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5CF" w:rsidRDefault="002B25CF" w:rsidP="00223CF3">
      <w:pPr>
        <w:jc w:val="center"/>
        <w:rPr>
          <w:rFonts w:ascii="Frutiger LT Std 45 Light" w:hAnsi="Frutiger LT Std 45 Light" w:cs="Frutiger LT Std 45 Light"/>
          <w:sz w:val="28"/>
          <w:szCs w:val="28"/>
          <w:lang w:val="ro-RO"/>
        </w:rPr>
      </w:pPr>
      <w:bookmarkStart w:id="0" w:name="_GoBack"/>
      <w:bookmarkEnd w:id="0"/>
    </w:p>
    <w:p w:rsidR="002B25CF" w:rsidRDefault="002B25CF" w:rsidP="00223CF3">
      <w:pPr>
        <w:jc w:val="center"/>
        <w:rPr>
          <w:rFonts w:ascii="Frutiger LT Std 45 Light" w:hAnsi="Frutiger LT Std 45 Light" w:cs="Frutiger LT Std 45 Light"/>
          <w:sz w:val="28"/>
          <w:szCs w:val="28"/>
          <w:lang w:val="ro-RO"/>
        </w:rPr>
      </w:pPr>
    </w:p>
    <w:p w:rsidR="002B25CF" w:rsidRDefault="002B25CF" w:rsidP="00223CF3">
      <w:pPr>
        <w:jc w:val="center"/>
        <w:rPr>
          <w:rFonts w:ascii="Frutiger LT Std 45 Light" w:hAnsi="Frutiger LT Std 45 Light" w:cs="Frutiger LT Std 45 Light"/>
          <w:sz w:val="28"/>
          <w:szCs w:val="28"/>
          <w:lang w:val="ro-RO"/>
        </w:rPr>
      </w:pPr>
    </w:p>
    <w:p w:rsidR="002B25CF" w:rsidRDefault="002B25CF" w:rsidP="00223CF3">
      <w:pPr>
        <w:jc w:val="center"/>
        <w:rPr>
          <w:rFonts w:ascii="Frutiger LT Std 45 Light" w:hAnsi="Frutiger LT Std 45 Light" w:cs="Frutiger LT Std 45 Light"/>
          <w:sz w:val="28"/>
          <w:szCs w:val="28"/>
          <w:lang w:val="ro-RO"/>
        </w:rPr>
      </w:pPr>
    </w:p>
    <w:p w:rsidR="002B25CF" w:rsidRPr="003129D2" w:rsidRDefault="002B25CF" w:rsidP="00223CF3">
      <w:pPr>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SAI CERTINVEST S.A.</w:t>
      </w: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Raport privind administrarea fondului deschis de investitii</w:t>
      </w: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Certinvest Prudent</w:t>
      </w:r>
    </w:p>
    <w:p w:rsidR="002B25CF" w:rsidRPr="00403779" w:rsidRDefault="002B25CF" w:rsidP="004316A4">
      <w:pPr>
        <w:spacing w:line="360" w:lineRule="auto"/>
        <w:jc w:val="center"/>
        <w:rPr>
          <w:rFonts w:ascii="Frutiger LT Std 45 Light" w:hAnsi="Frutiger LT Std 45 Light" w:cs="Frutiger LT Std 45 Light"/>
          <w:sz w:val="28"/>
          <w:szCs w:val="28"/>
          <w:lang w:val="ro-RO"/>
        </w:rPr>
      </w:pPr>
    </w:p>
    <w:p w:rsidR="002B25CF" w:rsidRPr="00403779" w:rsidRDefault="002B25CF" w:rsidP="00A6513F">
      <w:pPr>
        <w:jc w:val="center"/>
        <w:rPr>
          <w:rFonts w:ascii="Frutiger LT Std 45 Light" w:hAnsi="Frutiger LT Std 45 Light" w:cs="Frutiger LT Std 45 Light"/>
          <w:sz w:val="28"/>
          <w:szCs w:val="28"/>
          <w:lang w:val="ro-RO"/>
        </w:rPr>
      </w:pPr>
    </w:p>
    <w:p w:rsidR="002B25CF" w:rsidRDefault="007F295F" w:rsidP="00A6513F">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S</w:t>
      </w:r>
      <w:r w:rsidR="00626E62">
        <w:rPr>
          <w:rFonts w:ascii="Frutiger LT Std 45 Light" w:hAnsi="Frutiger LT Std 45 Light" w:cs="Frutiger LT Std 45 Light"/>
          <w:sz w:val="28"/>
          <w:szCs w:val="28"/>
          <w:lang w:val="ro-RO"/>
        </w:rPr>
        <w:t>emestrul I 2011</w:t>
      </w:r>
    </w:p>
    <w:p w:rsidR="00626E62" w:rsidRPr="00403779" w:rsidRDefault="00626E62" w:rsidP="00A6513F">
      <w:pPr>
        <w:jc w:val="center"/>
        <w:rPr>
          <w:rFonts w:ascii="Frutiger LT Std 45 Light" w:hAnsi="Frutiger LT Std 45 Light" w:cs="Frutiger LT Std 45 Light"/>
          <w:sz w:val="28"/>
          <w:szCs w:val="28"/>
          <w:lang w:val="ro-RO"/>
        </w:rPr>
      </w:pPr>
    </w:p>
    <w:p w:rsidR="002B25CF" w:rsidRPr="00403779" w:rsidRDefault="002B25CF" w:rsidP="00A6513F">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w:t>
      </w:r>
      <w:r w:rsidR="00626E62">
        <w:rPr>
          <w:rFonts w:ascii="Frutiger LT Std 45 Light" w:hAnsi="Frutiger LT Std 45 Light" w:cs="Frutiger LT Std 45 Light"/>
          <w:sz w:val="28"/>
          <w:szCs w:val="28"/>
          <w:lang w:val="ro-RO"/>
        </w:rPr>
        <w:t>31.12</w:t>
      </w:r>
      <w:r>
        <w:rPr>
          <w:rFonts w:ascii="Frutiger LT Std 45 Light" w:hAnsi="Frutiger LT Std 45 Light" w:cs="Frutiger LT Std 45 Light"/>
          <w:sz w:val="28"/>
          <w:szCs w:val="28"/>
          <w:lang w:val="ro-RO"/>
        </w:rPr>
        <w:t>.201</w:t>
      </w:r>
      <w:r w:rsidR="00626E62">
        <w:rPr>
          <w:rFonts w:ascii="Frutiger LT Std 45 Light" w:hAnsi="Frutiger LT Std 45 Light" w:cs="Frutiger LT Std 45 Light"/>
          <w:sz w:val="28"/>
          <w:szCs w:val="28"/>
          <w:lang w:val="ro-RO"/>
        </w:rPr>
        <w:t>0</w:t>
      </w:r>
      <w:r w:rsidRPr="00403779">
        <w:rPr>
          <w:rFonts w:ascii="Frutiger LT Std 45 Light" w:hAnsi="Frutiger LT Std 45 Light" w:cs="Frutiger LT Std 45 Light"/>
          <w:sz w:val="28"/>
          <w:szCs w:val="28"/>
          <w:lang w:val="ro-RO"/>
        </w:rPr>
        <w:t xml:space="preserve"> – 3</w:t>
      </w:r>
      <w:r w:rsidR="00A73B4E">
        <w:rPr>
          <w:rFonts w:ascii="Frutiger LT Std 45 Light" w:hAnsi="Frutiger LT Std 45 Light" w:cs="Frutiger LT Std 45 Light"/>
          <w:sz w:val="28"/>
          <w:szCs w:val="28"/>
          <w:lang w:val="ro-RO"/>
        </w:rPr>
        <w:t>0</w:t>
      </w:r>
      <w:r w:rsidRPr="00403779">
        <w:rPr>
          <w:rFonts w:ascii="Frutiger LT Std 45 Light" w:hAnsi="Frutiger LT Std 45 Light" w:cs="Frutiger LT Std 45 Light"/>
          <w:sz w:val="28"/>
          <w:szCs w:val="28"/>
          <w:lang w:val="ro-RO"/>
        </w:rPr>
        <w:t>.</w:t>
      </w:r>
      <w:r w:rsidR="00A73B4E">
        <w:rPr>
          <w:rFonts w:ascii="Frutiger LT Std 45 Light" w:hAnsi="Frutiger LT Std 45 Light" w:cs="Frutiger LT Std 45 Light"/>
          <w:sz w:val="28"/>
          <w:szCs w:val="28"/>
          <w:lang w:val="ro-RO"/>
        </w:rPr>
        <w:t>06.2011)</w:t>
      </w:r>
    </w:p>
    <w:p w:rsidR="002B25CF" w:rsidRPr="008F0896" w:rsidRDefault="002B25CF" w:rsidP="004316A4">
      <w:pPr>
        <w:pStyle w:val="Header"/>
        <w:tabs>
          <w:tab w:val="clear" w:pos="4320"/>
          <w:tab w:val="clear" w:pos="8640"/>
        </w:tabs>
        <w:spacing w:line="360" w:lineRule="auto"/>
        <w:jc w:val="both"/>
        <w:rPr>
          <w:rFonts w:ascii="Times New Roman" w:hAnsi="Times New Roman" w:cs="Times New Roman"/>
          <w:lang w:val="ro-RO"/>
        </w:rPr>
      </w:pPr>
    </w:p>
    <w:p w:rsidR="002B25CF" w:rsidRPr="008F0896" w:rsidRDefault="002B25CF" w:rsidP="004316A4">
      <w:pPr>
        <w:pStyle w:val="Header"/>
        <w:tabs>
          <w:tab w:val="clear" w:pos="4320"/>
          <w:tab w:val="clear" w:pos="8640"/>
        </w:tabs>
        <w:spacing w:line="360" w:lineRule="auto"/>
        <w:jc w:val="both"/>
        <w:rPr>
          <w:rFonts w:ascii="Times New Roman" w:hAnsi="Times New Roman" w:cs="Times New Roman"/>
          <w:lang w:val="ro-RO"/>
        </w:rPr>
      </w:pPr>
    </w:p>
    <w:p w:rsidR="002B25CF" w:rsidRPr="00B3274D" w:rsidRDefault="002B25CF" w:rsidP="004316A4">
      <w:pPr>
        <w:spacing w:line="360" w:lineRule="auto"/>
        <w:jc w:val="both"/>
        <w:rPr>
          <w:noProof/>
          <w:sz w:val="22"/>
          <w:szCs w:val="22"/>
          <w:lang w:val="ro-RO"/>
        </w:rPr>
      </w:pPr>
      <w:r w:rsidRPr="00B3274D">
        <w:rPr>
          <w:b/>
          <w:bCs/>
          <w:noProof/>
          <w:sz w:val="22"/>
          <w:szCs w:val="22"/>
          <w:lang w:val="ro-RO"/>
        </w:rPr>
        <w:t>Fondul Deschis de Investitii Certinvest Prudent</w:t>
      </w:r>
      <w:r w:rsidRPr="00B3274D">
        <w:rPr>
          <w:noProof/>
          <w:sz w:val="22"/>
          <w:szCs w:val="22"/>
          <w:lang w:val="ro-RO"/>
        </w:rPr>
        <w:t xml:space="preserve"> este un organism de plasament colectiv in valori mobiliare avand ca stat de origine Romania, constituit prin contract de societate civila fara personalitate juridica conform prevederilor art. 1491 - 1531 ale Codului Civil Roman si care functioneaza in conformitate cu prevederile </w:t>
      </w:r>
      <w:r w:rsidRPr="00B3274D">
        <w:rPr>
          <w:sz w:val="22"/>
          <w:szCs w:val="22"/>
          <w:lang w:val="ro-RO"/>
        </w:rPr>
        <w:t>Legii nr. 297/2004 cu modificarile si completarile ulterioare si ale Regulamentului 15/2004.</w:t>
      </w:r>
    </w:p>
    <w:p w:rsidR="002B25CF" w:rsidRPr="00B3274D" w:rsidRDefault="002B25CF" w:rsidP="004316A4">
      <w:pPr>
        <w:spacing w:line="360" w:lineRule="auto"/>
        <w:jc w:val="both"/>
        <w:rPr>
          <w:spacing w:val="-3"/>
          <w:sz w:val="22"/>
          <w:szCs w:val="22"/>
          <w:lang w:val="ro-RO"/>
        </w:rPr>
      </w:pPr>
      <w:r w:rsidRPr="00B3274D">
        <w:rPr>
          <w:spacing w:val="-3"/>
          <w:sz w:val="22"/>
          <w:szCs w:val="22"/>
          <w:lang w:val="ro-RO"/>
        </w:rPr>
        <w:t xml:space="preserve">Fondul Deschis de Investitii </w:t>
      </w:r>
      <w:r w:rsidRPr="00B3274D">
        <w:rPr>
          <w:sz w:val="22"/>
          <w:szCs w:val="22"/>
          <w:lang w:val="ro-RO"/>
        </w:rPr>
        <w:t>Certinvest Prudent</w:t>
      </w:r>
      <w:r w:rsidRPr="00B3274D">
        <w:rPr>
          <w:spacing w:val="-3"/>
          <w:sz w:val="22"/>
          <w:szCs w:val="22"/>
          <w:lang w:val="ro-RO"/>
        </w:rPr>
        <w:t xml:space="preserve"> a fost infiintat la data de 21.09.1994, avand un capital initial de 11.045 RON (110.450.000 lei)  integral subscris si varsat la constituire de catre investitori.</w:t>
      </w:r>
    </w:p>
    <w:p w:rsidR="002B25CF" w:rsidRPr="00B3274D" w:rsidRDefault="002B25CF" w:rsidP="004316A4">
      <w:pPr>
        <w:pStyle w:val="BodyText2"/>
        <w:spacing w:line="360" w:lineRule="auto"/>
        <w:jc w:val="both"/>
        <w:rPr>
          <w:sz w:val="22"/>
          <w:szCs w:val="22"/>
          <w:lang w:val="ro-RO"/>
        </w:rPr>
      </w:pPr>
      <w:r w:rsidRPr="00B3274D">
        <w:rPr>
          <w:sz w:val="22"/>
          <w:szCs w:val="22"/>
          <w:lang w:val="ro-RO"/>
        </w:rPr>
        <w:t>In prezent fondul functioneaza in baza autorizatiei nr. 675/16.03.2006 eliberata de catre Comisia Nationala a Valorilor Mobiliare in baza prevederilor art. 2, art. 7 alin (1) si (4) si art. 9 alin (1) din Statutul CNVM aprobat prin Ordonanta de Urgenta a Guvernului nr. 25/2002 aprobata si modificata prin legea nr. 514/2002 si modificat prin Legea nr. 297/2004 si ale Regulamentului CNVM nr. 15/2004 si este inscris in Registrul CNVM sub nr. CSC06FDIR/400012 .</w:t>
      </w:r>
    </w:p>
    <w:p w:rsidR="002B25CF" w:rsidRPr="00B3274D" w:rsidRDefault="002B25CF" w:rsidP="003129D2">
      <w:pPr>
        <w:autoSpaceDE w:val="0"/>
        <w:autoSpaceDN w:val="0"/>
        <w:adjustRightInd w:val="0"/>
        <w:spacing w:line="360" w:lineRule="auto"/>
        <w:jc w:val="both"/>
        <w:rPr>
          <w:sz w:val="22"/>
          <w:szCs w:val="22"/>
          <w:lang w:val="ro-RO"/>
        </w:rPr>
      </w:pPr>
      <w:r w:rsidRPr="00B3274D">
        <w:rPr>
          <w:sz w:val="22"/>
          <w:szCs w:val="22"/>
          <w:lang w:val="ro-RO"/>
        </w:rPr>
        <w:t xml:space="preserve">Administrarea fondului este realizata de SAI CERTINVEST SA autorizata initial de Comisia Nationala a Valorilor Mobiliare  prin Decizia nr. 138/06.09.1995 si reautorizata, in conformitate cu prevederile O.U.G. nr. 26/2002 aprobata si modificata prin Legea nr. 513/2002 si ale reglementarilor emise in aplicarea </w:t>
      </w:r>
      <w:r w:rsidRPr="00B3274D">
        <w:rPr>
          <w:sz w:val="22"/>
          <w:szCs w:val="22"/>
          <w:lang w:val="ro-RO"/>
        </w:rPr>
        <w:lastRenderedPageBreak/>
        <w:t>acesteia, prin Decizia nr. 4222 din 02.12.2003 de catre Comisia Nationala a Valorilor Mobiliare. Durata de functionare a societatii este nedeterminata. Societatea este inscrisa in Reg CNVM sub nr. PJR05SAIR/400005. Incepand cu data de 28.10.2010 societatea de administrare si-a schimbat denumirea din SAI AVIVA INVESTORS ROMANIA S.A. in S.A.I. CERTINVEST S.A.</w:t>
      </w:r>
    </w:p>
    <w:p w:rsidR="00B3274D" w:rsidRDefault="00B3274D" w:rsidP="004316A4">
      <w:pPr>
        <w:pStyle w:val="Header"/>
        <w:tabs>
          <w:tab w:val="clear" w:pos="4320"/>
          <w:tab w:val="clear" w:pos="8640"/>
        </w:tabs>
        <w:spacing w:line="360" w:lineRule="auto"/>
        <w:jc w:val="both"/>
        <w:rPr>
          <w:spacing w:val="-3"/>
          <w:sz w:val="22"/>
          <w:szCs w:val="22"/>
          <w:lang w:val="ro-RO"/>
        </w:rPr>
      </w:pPr>
    </w:p>
    <w:p w:rsidR="002B25CF" w:rsidRPr="00B3274D" w:rsidRDefault="002B25CF" w:rsidP="004316A4">
      <w:pPr>
        <w:pStyle w:val="Header"/>
        <w:tabs>
          <w:tab w:val="clear" w:pos="4320"/>
          <w:tab w:val="clear" w:pos="8640"/>
        </w:tabs>
        <w:spacing w:line="360" w:lineRule="auto"/>
        <w:jc w:val="both"/>
        <w:rPr>
          <w:spacing w:val="-3"/>
          <w:sz w:val="22"/>
          <w:szCs w:val="22"/>
          <w:lang w:val="ro-RO"/>
        </w:rPr>
      </w:pPr>
      <w:r w:rsidRPr="00B3274D">
        <w:rPr>
          <w:spacing w:val="-3"/>
          <w:sz w:val="22"/>
          <w:szCs w:val="22"/>
          <w:lang w:val="ro-RO"/>
        </w:rPr>
        <w:t>Depozitarul Fondului este Banca Romana pentru Dezvoltare - Groupe Societe Generale S.A. cu sediul central in Bucuresti, B-dul Ion Mihalache, nr.1-7, sector 1, inregistrata la Registrul Comertului sub nr. J40/608/1991, avand autorizatia BNR, seria A, nr. 000001/01.07.1994, autorizata de  CNVM prin decizia nr. D3759/01.09.1998, avand codul unic de inregistrare  361579/1992.</w:t>
      </w:r>
    </w:p>
    <w:p w:rsidR="002B25CF" w:rsidRDefault="002B25CF" w:rsidP="00C30F37">
      <w:pPr>
        <w:rPr>
          <w:b/>
          <w:bCs/>
          <w:color w:val="FF0000"/>
          <w:lang w:val="ro-RO"/>
        </w:rPr>
      </w:pPr>
    </w:p>
    <w:p w:rsidR="00167E72" w:rsidRPr="00837849" w:rsidRDefault="00167E72" w:rsidP="00C30F37">
      <w:pPr>
        <w:rPr>
          <w:b/>
          <w:bCs/>
          <w:color w:val="FF0000"/>
          <w:lang w:val="ro-RO"/>
        </w:rPr>
      </w:pPr>
    </w:p>
    <w:p w:rsidR="00167E72" w:rsidRPr="00FF2EE8" w:rsidRDefault="00167E72" w:rsidP="00167E72">
      <w:pPr>
        <w:numPr>
          <w:ilvl w:val="0"/>
          <w:numId w:val="12"/>
        </w:numPr>
        <w:spacing w:after="200" w:line="360" w:lineRule="auto"/>
        <w:jc w:val="both"/>
        <w:rPr>
          <w:b/>
          <w:i/>
          <w:lang w:val="ro-RO"/>
        </w:rPr>
      </w:pPr>
      <w:r w:rsidRPr="00FF2EE8">
        <w:rPr>
          <w:b/>
          <w:i/>
          <w:lang w:val="ro-RO"/>
        </w:rPr>
        <w:t>Evolutia pietelor financiare in perioada de referinta</w:t>
      </w:r>
    </w:p>
    <w:p w:rsidR="00167E72" w:rsidRPr="00FF2EE8" w:rsidRDefault="00167E72" w:rsidP="00167E72">
      <w:pPr>
        <w:rPr>
          <w:b/>
          <w:bCs/>
          <w:i/>
          <w:lang w:val="ro-RO"/>
        </w:rPr>
      </w:pPr>
      <w:r w:rsidRPr="00FF2EE8">
        <w:rPr>
          <w:b/>
          <w:bCs/>
          <w:i/>
          <w:lang w:val="ro-RO"/>
        </w:rPr>
        <w:t>Evoluţia pieţei bursiere în primul sem</w:t>
      </w:r>
      <w:r>
        <w:rPr>
          <w:b/>
          <w:bCs/>
          <w:i/>
          <w:lang w:val="ro-RO"/>
        </w:rPr>
        <w:t>e</w:t>
      </w:r>
      <w:r w:rsidRPr="00FF2EE8">
        <w:rPr>
          <w:b/>
          <w:bCs/>
          <w:i/>
          <w:lang w:val="ro-RO"/>
        </w:rPr>
        <w:t>stru al 2011</w:t>
      </w:r>
    </w:p>
    <w:p w:rsidR="00167E72" w:rsidRDefault="00167E72" w:rsidP="00167E72">
      <w:pPr>
        <w:spacing w:line="360" w:lineRule="auto"/>
        <w:jc w:val="both"/>
        <w:rPr>
          <w:lang w:val="ro-RO"/>
        </w:rPr>
      </w:pP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 xml:space="preserve">Prima jumatate a anului 2011 a fost marcata de o serie de evenimente care au dus la o evolutie volatila a indicilor bursieri. Desi performanta aferenta H1’11 a fost una pozitiva (BET: +4,56%, BET-FI: +2,60%, BET-XT: +8,03%), aceasta a fost constituita din doua faze. Prima a reprezentat o ajustare a scaderilor drastice inregistrate in timpul crizei din 2008, pe masura ce apetitul investitorilor fata de risc a crescut. Evolutia pozitiva a actiunilor la nivel local a fost sustinuta si de imbunatatirea ratingului Romaniei, anuntate atat de catre Fitch, cat si de catre S&amp;P. </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Incepand insa cu aprilie/mai 2011, probabilitatea ca Grecia sa intre in default datorita nivelului semnificativ al datoriei publice in raport cu PIB-ul acesteia a readus aversiunea la risc in randul pietelor. Riscurile suverane au aparut si la nivelul altor tari din Uniunea Europeana, pe masura ce agentiile de rating au acordat ratinguri in scadere unor importante economii: Italia, Spania, Portugalia sau Irlanda. Stirile negative au impactat si pietele periferice precum Romania, inducand ajustari ale trendurilor ascendente intalnite in primul trimestru al 2011.</w:t>
      </w:r>
    </w:p>
    <w:p w:rsidR="00167E72" w:rsidRDefault="00167E72" w:rsidP="00167E72">
      <w:pPr>
        <w:spacing w:line="360" w:lineRule="auto"/>
        <w:jc w:val="both"/>
        <w:rPr>
          <w:color w:val="FF0000"/>
          <w:lang w:val="ro-RO"/>
        </w:rPr>
      </w:pPr>
      <w:r w:rsidRPr="00095456">
        <w:rPr>
          <w:color w:val="FF0000"/>
          <w:lang w:val="ro-RO"/>
        </w:rPr>
        <w:t xml:space="preserve"> </w:t>
      </w: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Pr="00095456" w:rsidRDefault="00167E72" w:rsidP="00167E72">
      <w:pPr>
        <w:spacing w:line="360" w:lineRule="auto"/>
        <w:jc w:val="both"/>
        <w:rPr>
          <w:color w:val="FF0000"/>
          <w:lang w:val="ro-RO"/>
        </w:rPr>
      </w:pPr>
    </w:p>
    <w:p w:rsidR="00167E72" w:rsidRDefault="00167E72" w:rsidP="00167E72">
      <w:pPr>
        <w:spacing w:line="360" w:lineRule="auto"/>
        <w:jc w:val="both"/>
        <w:rPr>
          <w:b/>
          <w:i/>
          <w:color w:val="FF0000"/>
          <w:lang w:val="ro-RO"/>
        </w:rPr>
      </w:pPr>
    </w:p>
    <w:p w:rsidR="00167E72" w:rsidRPr="000753CE" w:rsidRDefault="00167E72" w:rsidP="00167E72">
      <w:pPr>
        <w:spacing w:line="360" w:lineRule="auto"/>
        <w:jc w:val="both"/>
        <w:rPr>
          <w:b/>
          <w:i/>
          <w:lang w:val="ro-RO"/>
        </w:rPr>
      </w:pPr>
      <w:r w:rsidRPr="000753CE">
        <w:rPr>
          <w:b/>
          <w:i/>
          <w:lang w:val="ro-RO"/>
        </w:rPr>
        <w:t xml:space="preserve">Evolutia pricipalilor indici ai BVB in H1’11 </w:t>
      </w:r>
    </w:p>
    <w:p w:rsidR="00167E72" w:rsidRPr="00095456" w:rsidRDefault="00535D06" w:rsidP="00167E72">
      <w:pPr>
        <w:jc w:val="center"/>
        <w:rPr>
          <w:i/>
          <w:iCs/>
          <w:color w:val="FF0000"/>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5pt;height:189.9pt;visibility:visible;mso-wrap-style:square">
            <v:imagedata r:id="rId7" o:title=""/>
          </v:shape>
        </w:pict>
      </w:r>
    </w:p>
    <w:p w:rsidR="00167E72" w:rsidRPr="000753CE" w:rsidRDefault="00167E72" w:rsidP="00167E72">
      <w:pPr>
        <w:rPr>
          <w:lang w:val="ro-RO"/>
        </w:rPr>
      </w:pPr>
      <w:r w:rsidRPr="00095456">
        <w:rPr>
          <w:i/>
          <w:iCs/>
          <w:color w:val="FF0000"/>
          <w:lang w:val="ro-RO"/>
        </w:rPr>
        <w:t xml:space="preserve">                            </w:t>
      </w:r>
      <w:r w:rsidRPr="000753CE">
        <w:rPr>
          <w:i/>
          <w:iCs/>
          <w:lang w:val="ro-RO"/>
        </w:rPr>
        <w:t>Sursă date: Bloomberg</w:t>
      </w:r>
    </w:p>
    <w:p w:rsidR="00167E72" w:rsidRDefault="00167E72" w:rsidP="00167E72">
      <w:pPr>
        <w:rPr>
          <w:b/>
          <w:bCs/>
          <w:i/>
          <w:color w:val="FF0000"/>
          <w:lang w:val="ro-RO"/>
        </w:rPr>
      </w:pPr>
    </w:p>
    <w:p w:rsidR="00167E72" w:rsidRPr="00271490" w:rsidRDefault="00167E72" w:rsidP="00167E72">
      <w:pPr>
        <w:rPr>
          <w:b/>
          <w:bCs/>
          <w:i/>
          <w:lang w:val="ro-RO"/>
        </w:rPr>
      </w:pPr>
      <w:r w:rsidRPr="00271490">
        <w:rPr>
          <w:b/>
          <w:bCs/>
          <w:i/>
          <w:lang w:val="ro-RO"/>
        </w:rPr>
        <w:t>Situatia macroeconomica a Romaniei in H1’11</w:t>
      </w:r>
    </w:p>
    <w:p w:rsidR="00167E72" w:rsidRDefault="00167E72" w:rsidP="00167E72">
      <w:pPr>
        <w:pStyle w:val="Header"/>
        <w:tabs>
          <w:tab w:val="clear" w:pos="4320"/>
          <w:tab w:val="clear" w:pos="8640"/>
        </w:tabs>
        <w:spacing w:line="360" w:lineRule="auto"/>
        <w:jc w:val="both"/>
        <w:rPr>
          <w:spacing w:val="-3"/>
          <w:sz w:val="22"/>
          <w:szCs w:val="22"/>
          <w:lang w:val="ro-RO"/>
        </w:rPr>
      </w:pPr>
    </w:p>
    <w:p w:rsidR="00CE6791" w:rsidRPr="00CE6791" w:rsidRDefault="00CE6791" w:rsidP="00CE6791">
      <w:pPr>
        <w:pStyle w:val="Header"/>
        <w:tabs>
          <w:tab w:val="clear" w:pos="4320"/>
          <w:tab w:val="clear" w:pos="8640"/>
        </w:tabs>
        <w:spacing w:line="360" w:lineRule="auto"/>
        <w:jc w:val="both"/>
        <w:rPr>
          <w:spacing w:val="-3"/>
          <w:sz w:val="22"/>
          <w:szCs w:val="22"/>
          <w:lang w:val="ro-RO"/>
        </w:rPr>
      </w:pPr>
      <w:r w:rsidRPr="00CE6791">
        <w:rPr>
          <w:spacing w:val="-3"/>
          <w:sz w:val="22"/>
          <w:szCs w:val="22"/>
          <w:lang w:val="ro-RO"/>
        </w:rPr>
        <w:t xml:space="preserve">Produsul Intern Brut a urcat in trimestrul II al 2011 cu 0,2% in termini reali comparativ cu primul trimestru al anului si cu 0,3% fata de primul trimestru din 2010, sustinut in principal de industrie, pe fondul unei cresteri semnificative a exporturilor. Exporturile au crescut în primele sase luni cu 28,2%, mai lent decat dupa primele cinci luni, perioada în care se majorasera cu 32%. Producţia industriala a urcat in primul semestru cu 7,5%, comparativ cu aceeasi perioada a anului trecut, dupa ce in iunie indicatorii au fost in urcare faţa de iunie 2010, dar sub cei din mai 2010. In acest context se observa o usoara incetinire a cresterii principalelor componente constituente ale PIB, insa indicatorii de perspectiva (sentimentul economic, increderea consumatorului) indica o sustenabilitate, desi in acelasi timp si o usoara franare, a trendului pozitiv pe 2011. </w:t>
      </w:r>
    </w:p>
    <w:p w:rsidR="00CE6791" w:rsidRPr="00CE6791" w:rsidRDefault="00CE6791" w:rsidP="00CE6791">
      <w:pPr>
        <w:pStyle w:val="Header"/>
        <w:tabs>
          <w:tab w:val="clear" w:pos="4320"/>
          <w:tab w:val="clear" w:pos="8640"/>
        </w:tabs>
        <w:spacing w:line="360" w:lineRule="auto"/>
        <w:jc w:val="both"/>
        <w:rPr>
          <w:spacing w:val="-3"/>
          <w:sz w:val="22"/>
          <w:szCs w:val="22"/>
          <w:lang w:val="ro-RO"/>
        </w:rPr>
      </w:pPr>
      <w:r w:rsidRPr="00CE6791">
        <w:rPr>
          <w:spacing w:val="-3"/>
          <w:sz w:val="22"/>
          <w:szCs w:val="22"/>
          <w:lang w:val="ro-RO"/>
        </w:rPr>
        <w:t>Pentru acest an Guvernul estimeaza o crestere economica de 1,5%, in timp ce pentru anul viitor cresterea economica prognozata este previzionata la 3,7%, cu o reducere cu 0,2% fata de prognoza initiala, pe fondul evolutiilor internationale.</w:t>
      </w:r>
    </w:p>
    <w:p w:rsidR="00CE6791" w:rsidRPr="00CE6791" w:rsidRDefault="00CE6791" w:rsidP="00CE6791">
      <w:pPr>
        <w:pStyle w:val="Header"/>
        <w:tabs>
          <w:tab w:val="clear" w:pos="4320"/>
          <w:tab w:val="clear" w:pos="8640"/>
        </w:tabs>
        <w:spacing w:line="360" w:lineRule="auto"/>
        <w:jc w:val="both"/>
        <w:rPr>
          <w:spacing w:val="-3"/>
          <w:sz w:val="22"/>
          <w:szCs w:val="22"/>
          <w:lang w:val="ro-RO"/>
        </w:rPr>
      </w:pPr>
      <w:r w:rsidRPr="00CE6791">
        <w:rPr>
          <w:spacing w:val="-3"/>
          <w:sz w:val="22"/>
          <w:szCs w:val="22"/>
          <w:lang w:val="ro-RO"/>
        </w:rPr>
        <w:t>Reamintim ca Romania a iesit din recesiune in primul trimestru al acestui an, cand Produsul Intern Brut a urcat cu 0,7% în termeni ajustati comparativ cu trimestrul IV de anul trecut.</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p>
    <w:p w:rsidR="00167E72" w:rsidRPr="00095456" w:rsidRDefault="00535D06" w:rsidP="00167E72">
      <w:pPr>
        <w:jc w:val="center"/>
        <w:rPr>
          <w:noProof/>
          <w:color w:val="FF0000"/>
          <w:lang w:val="ro-RO"/>
        </w:rPr>
      </w:pPr>
      <w:r>
        <w:rPr>
          <w:noProof/>
        </w:rPr>
        <w:lastRenderedPageBreak/>
        <w:pict>
          <v:shape id="Picture 1" o:spid="_x0000_i1026" type="#_x0000_t75" style="width:294.35pt;height:177.25pt;visibility:visible;mso-wrap-style:square">
            <v:imagedata r:id="rId8" o:title=""/>
          </v:shape>
        </w:pict>
      </w:r>
    </w:p>
    <w:p w:rsidR="00167E72" w:rsidRPr="004240D5" w:rsidRDefault="00167E72" w:rsidP="00167E72">
      <w:pPr>
        <w:rPr>
          <w:lang w:val="ro-RO"/>
        </w:rPr>
      </w:pPr>
      <w:r w:rsidRPr="00095456">
        <w:rPr>
          <w:i/>
          <w:iCs/>
          <w:color w:val="FF0000"/>
          <w:lang w:val="ro-RO"/>
        </w:rPr>
        <w:t xml:space="preserve">                            </w:t>
      </w:r>
      <w:r w:rsidRPr="004240D5">
        <w:rPr>
          <w:i/>
          <w:iCs/>
          <w:lang w:val="ro-RO"/>
        </w:rPr>
        <w:t>Sursă date: Bloomberg</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 xml:space="preserve">Banca Nationala a Romaniei (BNR) a mentinut constanta dobanda de politica monetara in prima parte a anului, la 6,25%. Singura schimbare in politica monetara s-a petrecut in martie 2011, cand Consiliul de administraţie al Băncii Naţionale a României a decis sa reduca rata rezervelor minime obligatorii aplicabile pasivelor în valută cu scadenta reziduala de sub doi ani la nivelul de 20% de la 25%. </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Politica monetara dusa de BNR poate fi justificata prin conditiile existente in piata care au determinat o abordare oarecum defensiva. Pe de o parte, cresterea economica firava a facut improbabila o marire a nivelului dobanzii. Pe de alta parte, perspectiva unei inflatii mai mari decat asteptarile ar opri banca centrala de la o eventuala scadere a acesteia. In continuare, scenariile cele mai probabile includ un nivel constant al dobanzii de referinta pana la sfarsitul anului, cu rezerva unei eventuale scaderi intr-un context economic nefavorabil.</w:t>
      </w:r>
    </w:p>
    <w:p w:rsidR="00167E72" w:rsidRPr="00095456" w:rsidRDefault="00167E72" w:rsidP="00167E72">
      <w:pPr>
        <w:spacing w:line="360" w:lineRule="auto"/>
        <w:ind w:left="720"/>
        <w:jc w:val="both"/>
        <w:rPr>
          <w:color w:val="FF0000"/>
          <w:lang w:val="ro-RO"/>
        </w:rPr>
      </w:pPr>
      <w:r w:rsidRPr="00095456">
        <w:rPr>
          <w:color w:val="FF0000"/>
          <w:lang w:val="ro-RO"/>
        </w:rPr>
        <w:t xml:space="preserve">                       </w:t>
      </w:r>
      <w:r w:rsidR="00535D06">
        <w:rPr>
          <w:noProof/>
        </w:rPr>
        <w:pict>
          <v:shape id="_x0000_i1027" type="#_x0000_t75" style="width:307.8pt;height:185.15pt;visibility:visible;mso-wrap-style:square">
            <v:imagedata r:id="rId9" o:title=""/>
          </v:shape>
        </w:pict>
      </w:r>
    </w:p>
    <w:p w:rsidR="00167E72" w:rsidRPr="004240D5" w:rsidRDefault="00167E72" w:rsidP="00167E72">
      <w:pPr>
        <w:spacing w:line="360" w:lineRule="auto"/>
        <w:jc w:val="both"/>
        <w:rPr>
          <w:lang w:val="ro-RO"/>
        </w:rPr>
      </w:pPr>
      <w:r w:rsidRPr="004240D5">
        <w:rPr>
          <w:lang w:val="ro-RO"/>
        </w:rPr>
        <w:t xml:space="preserve">                        </w:t>
      </w:r>
      <w:r w:rsidRPr="004240D5">
        <w:rPr>
          <w:i/>
          <w:iCs/>
          <w:lang w:val="ro-RO"/>
        </w:rPr>
        <w:t>Sursa date: Banca Nationala a Romaniei</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lastRenderedPageBreak/>
        <w:t>In prima parte a anului 2011 rata somajului a urmat un trend descendent, dupa maximul de 6,74% inregistrat in luna ianuarie, atingand 4,78% la sfarsitul perioadei analizate. Rata şomajului are in continuare nivelul cel mai ridicat in randul tinerilor. Conform datelor  privind locurile de munca vacante, in mediul privat se contureaza o redresare a cererii de forta de munca, pe fondul restructurarii si repozitionarii companiilor pe segmente de activitate viabile, in timp ce sectorul bugetar este afectat de reducerile de personal stabilite de guvern.</w:t>
      </w:r>
    </w:p>
    <w:p w:rsidR="00167E72" w:rsidRPr="00095456" w:rsidRDefault="00535D06" w:rsidP="00167E72">
      <w:pPr>
        <w:spacing w:line="360" w:lineRule="auto"/>
        <w:jc w:val="center"/>
        <w:rPr>
          <w:color w:val="FF0000"/>
          <w:lang w:val="ro-RO"/>
        </w:rPr>
      </w:pPr>
      <w:r>
        <w:rPr>
          <w:noProof/>
        </w:rPr>
        <w:pict>
          <v:shape id="Picture 3" o:spid="_x0000_i1028" type="#_x0000_t75" style="width:309.35pt;height:185.95pt;visibility:visible;mso-wrap-style:square">
            <v:imagedata r:id="rId10" o:title=""/>
          </v:shape>
        </w:pict>
      </w:r>
    </w:p>
    <w:p w:rsidR="00167E72" w:rsidRDefault="00167E72" w:rsidP="00167E72">
      <w:pPr>
        <w:rPr>
          <w:i/>
          <w:iCs/>
          <w:lang w:val="ro-RO"/>
        </w:rPr>
      </w:pPr>
      <w:r w:rsidRPr="004240D5">
        <w:rPr>
          <w:i/>
          <w:iCs/>
          <w:lang w:val="ro-RO"/>
        </w:rPr>
        <w:t xml:space="preserve">                            Sursa date: Bloomberg</w:t>
      </w:r>
    </w:p>
    <w:p w:rsidR="00167E72" w:rsidRPr="004240D5" w:rsidRDefault="00167E72" w:rsidP="00167E72">
      <w:pPr>
        <w:rPr>
          <w:lang w:val="ro-RO"/>
        </w:rPr>
      </w:pP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 xml:space="preserve">Dobanzile ROBID overnight au avut un parcurs oscilatoriu in cursul primului semstru al 2011, in corelatie cu perioadele de constituire a rezervelor minime obligatorii la BNR, perioada in care randamentele cunosc o crestere semnificativa. Pe de alta parte, randamentele aferente maturitatilor mai lungi, de 3 pana la 12 luni, au cunoscut o crestere importanta spre sfarsitul perioadei de referinta.  </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 xml:space="preserve">De asemenea, randamentul mediu la care s-au adjudecat ofertele de certificate de trezorerie emise de Ministerului Finantelor Publice a urmat un trend ascendent in a doua jumatate a anului pentru emisiunile mai mari de un an. Astfel, cotatiile (ask, fixing BNR) aferente titlurilor la 3 ani au urcat de la 6,92% p.a. in ianuarie 2011 la 7,05% p.a. la nivelul lunii iunie. Acelasi trend se observa si pentru titlurile la 5 ani. De remarcat este ca pe fondul aversiunii la risc si a perspectivei unei incetiniri a cresterii economice, s-a constatat o cerere mai mare catre maturitati mai scurte, fapt ce a generat un decalaj (spread) mai mare intre randamentele aferente titlurilor la 5 ani si cele la 3 si respectiv un an. </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 xml:space="preserve">Rata anuala a inflatiei in prima parte a anului 2011 s-a situat in palierul de 7-8,4%, cu un maxim inregistrat in luna mai 2011, in crestere fata de nivelul de la sfarsitul lui 2010. Luna iunie 2011 a fost prima perioada in ultimii doi ani cand Romania a inregistrat deflatie. Preturile produselor alimentare au scazut in iunie cu 1,3%, in special ca urmare a ieftinirii cartofilor cu 12%, dar si a reducerii preţurilor la alte legume şi conserve de legume (-12,3%), fasole (-0,87%), lapte şi produse lactate (-0,24%). Preturile marfurilor nealimentare au </w:t>
      </w:r>
      <w:r w:rsidRPr="00167E72">
        <w:rPr>
          <w:spacing w:val="-3"/>
          <w:sz w:val="22"/>
          <w:szCs w:val="22"/>
          <w:lang w:val="ro-RO"/>
        </w:rPr>
        <w:lastRenderedPageBreak/>
        <w:t xml:space="preserve">crescut cu 0,2% în iunie, in conditiile in care nu au existat fluctuatii importante pe fiecare produs in parte. Usoare scaderi s-au inregistrat in cazul articolelor medicale si a medicamentelor. Cele mai mari cresteri au fost la autoturisme si piese de schimb (+0,75%), combustibili (+0,66%). Tarifele pentru servicii au crescut cu 0,7%, in special la cele pentru transport aerian (+2%) si telefonie (+2%). </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Exista premise ca inflatia ar trebui sa intre pe un trend descendent, odata cu disparitia efectului de baza al cresterii TVA-ului, ce a intrat in vigoare de la sfarsitul lui iunie 2010. In prezent, BNR estimeaza un nivel al inflaţiei de 4,6% pentru 2011, şi 3,5% pentru 2012.</w:t>
      </w:r>
    </w:p>
    <w:p w:rsidR="00167E72" w:rsidRPr="00095456" w:rsidRDefault="00167E72" w:rsidP="00167E72">
      <w:pPr>
        <w:autoSpaceDE w:val="0"/>
        <w:autoSpaceDN w:val="0"/>
        <w:adjustRightInd w:val="0"/>
        <w:spacing w:line="360" w:lineRule="auto"/>
        <w:jc w:val="both"/>
        <w:rPr>
          <w:color w:val="FF0000"/>
          <w:lang w:val="ro-RO"/>
        </w:rPr>
      </w:pPr>
    </w:p>
    <w:p w:rsidR="00167E72" w:rsidRPr="00095456" w:rsidRDefault="00535D06" w:rsidP="00167E72">
      <w:pPr>
        <w:jc w:val="center"/>
        <w:rPr>
          <w:color w:val="FF0000"/>
          <w:lang w:val="ro-RO"/>
        </w:rPr>
      </w:pPr>
      <w:r>
        <w:rPr>
          <w:noProof/>
        </w:rPr>
        <w:pict>
          <v:shape id="_x0000_i1029" type="#_x0000_t75" style="width:289.6pt;height:174.05pt;visibility:visible;mso-wrap-style:square">
            <v:imagedata r:id="rId11" o:title=""/>
          </v:shape>
        </w:pict>
      </w:r>
    </w:p>
    <w:p w:rsidR="002B25CF" w:rsidRPr="00837849" w:rsidRDefault="00167E72" w:rsidP="00167E72">
      <w:pPr>
        <w:spacing w:line="360" w:lineRule="auto"/>
        <w:jc w:val="both"/>
        <w:rPr>
          <w:color w:val="FF0000"/>
          <w:sz w:val="22"/>
          <w:szCs w:val="22"/>
          <w:lang w:val="ro-RO"/>
        </w:rPr>
      </w:pPr>
      <w:r w:rsidRPr="00095456">
        <w:rPr>
          <w:i/>
          <w:iCs/>
          <w:color w:val="FF0000"/>
          <w:lang w:val="ro-RO"/>
        </w:rPr>
        <w:t xml:space="preserve"> </w:t>
      </w:r>
      <w:r>
        <w:rPr>
          <w:i/>
          <w:iCs/>
          <w:color w:val="FF0000"/>
          <w:lang w:val="ro-RO"/>
        </w:rPr>
        <w:t xml:space="preserve">                            </w:t>
      </w:r>
      <w:r w:rsidRPr="004240D5">
        <w:rPr>
          <w:i/>
          <w:iCs/>
          <w:lang w:val="ro-RO"/>
        </w:rPr>
        <w:t>Sursa date: Bloomberg</w:t>
      </w:r>
    </w:p>
    <w:p w:rsidR="002B25CF" w:rsidRPr="00837849" w:rsidRDefault="002B25CF" w:rsidP="00650DE0">
      <w:pPr>
        <w:pStyle w:val="Header"/>
        <w:tabs>
          <w:tab w:val="clear" w:pos="4320"/>
          <w:tab w:val="clear" w:pos="8640"/>
        </w:tabs>
        <w:spacing w:line="360" w:lineRule="auto"/>
        <w:jc w:val="both"/>
        <w:rPr>
          <w:color w:val="FF0000"/>
          <w:sz w:val="22"/>
          <w:szCs w:val="22"/>
          <w:lang w:val="ro-RO"/>
        </w:rPr>
      </w:pPr>
    </w:p>
    <w:p w:rsidR="002B25CF" w:rsidRPr="00837849" w:rsidRDefault="002B25CF" w:rsidP="004316A4">
      <w:pPr>
        <w:pStyle w:val="Header"/>
        <w:tabs>
          <w:tab w:val="clear" w:pos="4320"/>
          <w:tab w:val="clear" w:pos="8640"/>
        </w:tabs>
        <w:spacing w:line="360" w:lineRule="auto"/>
        <w:jc w:val="both"/>
        <w:rPr>
          <w:b/>
          <w:bCs/>
          <w:i/>
          <w:sz w:val="22"/>
          <w:szCs w:val="22"/>
          <w:lang w:val="ro-RO"/>
        </w:rPr>
      </w:pPr>
      <w:r w:rsidRPr="00837849">
        <w:rPr>
          <w:b/>
          <w:bCs/>
          <w:i/>
          <w:sz w:val="22"/>
          <w:szCs w:val="22"/>
          <w:lang w:val="ro-RO"/>
        </w:rPr>
        <w:t xml:space="preserve">1. Gradul de realizare a obiectivelor pentru </w:t>
      </w:r>
      <w:r w:rsidR="005A1A98">
        <w:rPr>
          <w:b/>
          <w:bCs/>
          <w:i/>
          <w:sz w:val="22"/>
          <w:szCs w:val="22"/>
          <w:lang w:val="ro-RO"/>
        </w:rPr>
        <w:t>primul semestru al 2011</w:t>
      </w:r>
    </w:p>
    <w:p w:rsidR="002B25CF" w:rsidRPr="00837849" w:rsidRDefault="002B25CF" w:rsidP="004316A4">
      <w:pPr>
        <w:pStyle w:val="Header"/>
        <w:tabs>
          <w:tab w:val="clear" w:pos="4320"/>
          <w:tab w:val="clear" w:pos="8640"/>
        </w:tabs>
        <w:spacing w:line="360" w:lineRule="auto"/>
        <w:ind w:firstLine="684"/>
        <w:jc w:val="both"/>
        <w:rPr>
          <w:sz w:val="22"/>
          <w:szCs w:val="22"/>
          <w:lang w:val="ro-RO"/>
        </w:rPr>
      </w:pPr>
    </w:p>
    <w:p w:rsidR="002B25CF" w:rsidRPr="00837849" w:rsidRDefault="002B25CF" w:rsidP="004316A4">
      <w:pPr>
        <w:spacing w:line="360" w:lineRule="auto"/>
        <w:jc w:val="both"/>
        <w:rPr>
          <w:spacing w:val="-3"/>
          <w:sz w:val="22"/>
          <w:szCs w:val="22"/>
          <w:lang w:val="ro-RO"/>
        </w:rPr>
      </w:pPr>
      <w:r w:rsidRPr="00837849">
        <w:rPr>
          <w:sz w:val="22"/>
          <w:szCs w:val="22"/>
          <w:lang w:val="ro-RO"/>
        </w:rPr>
        <w:t xml:space="preserve">Conform Prospectului de Emisiune autorizat de CNVM prin Decizia nr. 675 din 16.03.2006, </w:t>
      </w:r>
      <w:r w:rsidRPr="00837849">
        <w:rPr>
          <w:b/>
          <w:bCs/>
          <w:spacing w:val="-3"/>
          <w:sz w:val="22"/>
          <w:szCs w:val="22"/>
          <w:lang w:val="ro-RO"/>
        </w:rPr>
        <w:t xml:space="preserve">obiectivul </w:t>
      </w:r>
      <w:r w:rsidRPr="00837849">
        <w:rPr>
          <w:spacing w:val="-3"/>
          <w:sz w:val="22"/>
          <w:szCs w:val="22"/>
          <w:lang w:val="ro-RO"/>
        </w:rPr>
        <w:t>Fondului il reprezinta mobilizarea resurselor financiare disponibile de la persoane fizice si juridice si plasarea lor pe pietele financiare  pe principiul diversificarii riscului si administrarii prudentiale in vederea obtinerii unei rentabilitati plasamentelor individuale superioare.</w:t>
      </w:r>
    </w:p>
    <w:p w:rsidR="002B25CF" w:rsidRPr="00837849" w:rsidRDefault="002B25CF" w:rsidP="004316A4">
      <w:pPr>
        <w:pStyle w:val="BodyText3"/>
        <w:spacing w:line="360" w:lineRule="auto"/>
        <w:jc w:val="both"/>
        <w:rPr>
          <w:sz w:val="22"/>
          <w:szCs w:val="22"/>
        </w:rPr>
      </w:pPr>
      <w:r w:rsidRPr="00837849">
        <w:rPr>
          <w:sz w:val="22"/>
          <w:szCs w:val="22"/>
        </w:rPr>
        <w:t>Obiectivele fondului sunt atat protejarea sumelor investite de efectele negative ale inflatiei,  cat si de obtinere de cresteri pentru investitori, in corelatie cu durata minima recomandata a investitiei.</w:t>
      </w:r>
    </w:p>
    <w:p w:rsidR="002B25CF" w:rsidRPr="00837849" w:rsidRDefault="002B25CF" w:rsidP="004316A4">
      <w:pPr>
        <w:spacing w:line="360" w:lineRule="auto"/>
        <w:jc w:val="both"/>
        <w:rPr>
          <w:b/>
          <w:bCs/>
          <w:spacing w:val="-3"/>
          <w:sz w:val="22"/>
          <w:szCs w:val="22"/>
          <w:lang w:val="ro-RO"/>
        </w:rPr>
      </w:pPr>
    </w:p>
    <w:p w:rsidR="002B25CF" w:rsidRPr="00837849" w:rsidRDefault="002B25CF" w:rsidP="004316A4">
      <w:pPr>
        <w:spacing w:line="360" w:lineRule="auto"/>
        <w:jc w:val="both"/>
        <w:rPr>
          <w:spacing w:val="-3"/>
          <w:sz w:val="22"/>
          <w:szCs w:val="22"/>
          <w:lang w:val="ro-RO"/>
        </w:rPr>
      </w:pPr>
      <w:r w:rsidRPr="00837849">
        <w:rPr>
          <w:b/>
          <w:bCs/>
          <w:spacing w:val="-3"/>
          <w:sz w:val="22"/>
          <w:szCs w:val="22"/>
          <w:lang w:val="ro-RO"/>
        </w:rPr>
        <w:t>Obiectivul de performanta</w:t>
      </w:r>
      <w:r w:rsidRPr="00837849">
        <w:rPr>
          <w:spacing w:val="-3"/>
          <w:sz w:val="22"/>
          <w:szCs w:val="22"/>
          <w:lang w:val="ro-RO"/>
        </w:rPr>
        <w:t xml:space="preserve"> al fondului consta in obtinerea unui randament anual al valorii unitatii de fond superior dobanzii oferite de depozitele la termen de un an in sistemul bancar. </w:t>
      </w:r>
    </w:p>
    <w:p w:rsidR="002B25CF" w:rsidRPr="00837849" w:rsidRDefault="002B25CF" w:rsidP="004316A4">
      <w:pPr>
        <w:spacing w:line="360" w:lineRule="auto"/>
        <w:jc w:val="both"/>
        <w:rPr>
          <w:sz w:val="22"/>
          <w:szCs w:val="22"/>
          <w:lang w:val="ro-RO"/>
        </w:rPr>
      </w:pPr>
      <w:r w:rsidRPr="00837849">
        <w:rPr>
          <w:sz w:val="22"/>
          <w:szCs w:val="22"/>
          <w:lang w:val="ro-RO"/>
        </w:rPr>
        <w:t xml:space="preserve">Cu referire la obiectivele fondului precizam ca Certinvest Prudent este un fond cu plasamente diversificate care se individualizeaza prin investitii in majoritatea tipurilor de instrumente existente pe piata de capital. Prin diversificarea portofoliului se urmareste dispersia riscului si pe cat posibil </w:t>
      </w:r>
      <w:r w:rsidRPr="00837849">
        <w:rPr>
          <w:sz w:val="22"/>
          <w:szCs w:val="22"/>
          <w:lang w:val="ro-RO"/>
        </w:rPr>
        <w:lastRenderedPageBreak/>
        <w:t>mentinerea unei evolutii constant crescatoare a unitatii de fond. Pe termen mediu si lung fondul isi propune sa fie o alternativa mai practica si mai profitabila la plasamentele in depozitele bancare la termen de un an.</w:t>
      </w:r>
    </w:p>
    <w:p w:rsidR="002B25CF" w:rsidRPr="00837849" w:rsidRDefault="002B25CF" w:rsidP="004316A4">
      <w:pPr>
        <w:spacing w:line="360" w:lineRule="auto"/>
        <w:ind w:firstLine="360"/>
        <w:jc w:val="both"/>
        <w:rPr>
          <w:color w:val="FF0000"/>
          <w:sz w:val="22"/>
          <w:szCs w:val="22"/>
          <w:lang w:val="ro-RO"/>
        </w:rPr>
      </w:pPr>
    </w:p>
    <w:p w:rsidR="002B25CF" w:rsidRPr="00822621" w:rsidRDefault="002B25CF" w:rsidP="004316A4">
      <w:pPr>
        <w:spacing w:line="360" w:lineRule="auto"/>
        <w:jc w:val="both"/>
        <w:rPr>
          <w:b/>
          <w:bCs/>
          <w:sz w:val="22"/>
          <w:szCs w:val="22"/>
          <w:lang w:val="ro-RO"/>
        </w:rPr>
      </w:pPr>
      <w:r w:rsidRPr="00822621">
        <w:rPr>
          <w:sz w:val="22"/>
          <w:szCs w:val="22"/>
          <w:lang w:val="ro-RO"/>
        </w:rPr>
        <w:t xml:space="preserve">In perioada de raportare fondul deschis de investitii Certinvest Prudent a raportat </w:t>
      </w:r>
      <w:r w:rsidR="00494D30">
        <w:rPr>
          <w:sz w:val="22"/>
          <w:szCs w:val="22"/>
          <w:lang w:val="ro-RO"/>
        </w:rPr>
        <w:t>o a</w:t>
      </w:r>
      <w:r w:rsidRPr="00822621">
        <w:rPr>
          <w:sz w:val="22"/>
          <w:szCs w:val="22"/>
          <w:lang w:val="ro-RO"/>
        </w:rPr>
        <w:t xml:space="preserve">preciere a unitatii de fond de </w:t>
      </w:r>
      <w:r w:rsidR="007B1F1E" w:rsidRPr="00822621">
        <w:rPr>
          <w:sz w:val="22"/>
          <w:szCs w:val="22"/>
          <w:lang w:val="ro-RO"/>
        </w:rPr>
        <w:t>2,</w:t>
      </w:r>
      <w:r w:rsidR="00572CCF">
        <w:rPr>
          <w:sz w:val="22"/>
          <w:szCs w:val="22"/>
          <w:lang w:val="ro-RO"/>
        </w:rPr>
        <w:t>62</w:t>
      </w:r>
      <w:r w:rsidRPr="00822621">
        <w:rPr>
          <w:sz w:val="22"/>
          <w:szCs w:val="22"/>
          <w:lang w:val="ro-RO"/>
        </w:rPr>
        <w:t>%.</w:t>
      </w:r>
      <w:r w:rsidR="007B1F1E" w:rsidRPr="00822621">
        <w:rPr>
          <w:sz w:val="22"/>
          <w:szCs w:val="22"/>
          <w:lang w:val="ro-RO"/>
        </w:rPr>
        <w:t xml:space="preserve"> </w:t>
      </w:r>
      <w:r w:rsidRPr="00822621">
        <w:rPr>
          <w:sz w:val="22"/>
          <w:szCs w:val="22"/>
          <w:lang w:val="ro-RO"/>
        </w:rPr>
        <w:t xml:space="preserve">Expunerea bursiera pe actiuni a fondului a fost variabila, insa sfarsitul de semestru a inregistrat o scadere a ponderii actiunilor cotate de la </w:t>
      </w:r>
      <w:r w:rsidR="007B1F1E" w:rsidRPr="00822621">
        <w:rPr>
          <w:sz w:val="22"/>
          <w:szCs w:val="22"/>
          <w:lang w:val="ro-RO"/>
        </w:rPr>
        <w:t>27,74</w:t>
      </w:r>
      <w:r w:rsidRPr="00822621">
        <w:rPr>
          <w:sz w:val="22"/>
          <w:szCs w:val="22"/>
          <w:lang w:val="ro-RO"/>
        </w:rPr>
        <w:t>% la sfarsitul anului 20</w:t>
      </w:r>
      <w:r w:rsidR="007B1F1E" w:rsidRPr="00822621">
        <w:rPr>
          <w:sz w:val="22"/>
          <w:szCs w:val="22"/>
          <w:lang w:val="ro-RO"/>
        </w:rPr>
        <w:t>10</w:t>
      </w:r>
      <w:r w:rsidRPr="00822621">
        <w:rPr>
          <w:sz w:val="22"/>
          <w:szCs w:val="22"/>
          <w:lang w:val="ro-RO"/>
        </w:rPr>
        <w:t xml:space="preserve"> pana la un procent de </w:t>
      </w:r>
      <w:r w:rsidR="007B1F1E" w:rsidRPr="00822621">
        <w:rPr>
          <w:sz w:val="22"/>
          <w:szCs w:val="22"/>
          <w:lang w:val="ro-RO"/>
        </w:rPr>
        <w:t>19,78</w:t>
      </w:r>
      <w:r w:rsidRPr="00822621">
        <w:rPr>
          <w:sz w:val="22"/>
          <w:szCs w:val="22"/>
          <w:lang w:val="ro-RO"/>
        </w:rPr>
        <w:t xml:space="preserve">% din totalul activelor la </w:t>
      </w:r>
      <w:r w:rsidR="007B1F1E" w:rsidRPr="00822621">
        <w:rPr>
          <w:sz w:val="22"/>
          <w:szCs w:val="22"/>
          <w:lang w:val="ro-RO"/>
        </w:rPr>
        <w:t>30</w:t>
      </w:r>
      <w:r w:rsidRPr="00822621">
        <w:rPr>
          <w:sz w:val="22"/>
          <w:szCs w:val="22"/>
          <w:lang w:val="ro-RO"/>
        </w:rPr>
        <w:t xml:space="preserve"> </w:t>
      </w:r>
      <w:r w:rsidR="007B1F1E" w:rsidRPr="00822621">
        <w:rPr>
          <w:sz w:val="22"/>
          <w:szCs w:val="22"/>
          <w:lang w:val="ro-RO"/>
        </w:rPr>
        <w:t>iunie 2011</w:t>
      </w:r>
      <w:r w:rsidRPr="00822621">
        <w:rPr>
          <w:sz w:val="22"/>
          <w:szCs w:val="22"/>
          <w:lang w:val="ro-RO"/>
        </w:rPr>
        <w:t xml:space="preserve">, fondul orientandu-si disponibilitatile catre instrumentele cu venit fix. </w:t>
      </w:r>
    </w:p>
    <w:p w:rsidR="002B25CF" w:rsidRPr="00837849" w:rsidRDefault="002B25CF" w:rsidP="004316A4">
      <w:pPr>
        <w:pStyle w:val="BodyText"/>
        <w:spacing w:line="360" w:lineRule="auto"/>
        <w:jc w:val="both"/>
        <w:rPr>
          <w:color w:val="FF0000"/>
          <w:sz w:val="22"/>
          <w:szCs w:val="22"/>
          <w:lang w:val="ro-RO"/>
        </w:rPr>
      </w:pPr>
    </w:p>
    <w:p w:rsidR="002B25CF" w:rsidRPr="00981C9D" w:rsidRDefault="002B25CF" w:rsidP="004316A4">
      <w:pPr>
        <w:pStyle w:val="Header"/>
        <w:tabs>
          <w:tab w:val="clear" w:pos="4320"/>
          <w:tab w:val="clear" w:pos="8640"/>
        </w:tabs>
        <w:spacing w:line="360" w:lineRule="auto"/>
        <w:jc w:val="both"/>
        <w:rPr>
          <w:b/>
          <w:bCs/>
          <w:i/>
          <w:sz w:val="22"/>
          <w:szCs w:val="22"/>
          <w:lang w:val="ro-RO"/>
        </w:rPr>
      </w:pPr>
      <w:r w:rsidRPr="00981C9D">
        <w:rPr>
          <w:b/>
          <w:bCs/>
          <w:i/>
          <w:sz w:val="22"/>
          <w:szCs w:val="22"/>
          <w:lang w:val="ro-RO"/>
        </w:rPr>
        <w:t>2. Strategia investitionala urmata pentru atingerea obiectivelor asumate</w:t>
      </w:r>
    </w:p>
    <w:p w:rsidR="002B25CF" w:rsidRPr="00837849" w:rsidRDefault="002B25CF" w:rsidP="004316A4">
      <w:pPr>
        <w:pStyle w:val="Header"/>
        <w:tabs>
          <w:tab w:val="clear" w:pos="4320"/>
          <w:tab w:val="clear" w:pos="8640"/>
        </w:tabs>
        <w:spacing w:line="360" w:lineRule="auto"/>
        <w:jc w:val="both"/>
        <w:rPr>
          <w:b/>
          <w:bCs/>
          <w:color w:val="FF0000"/>
          <w:sz w:val="22"/>
          <w:szCs w:val="22"/>
          <w:lang w:val="ro-RO"/>
        </w:rPr>
      </w:pPr>
    </w:p>
    <w:p w:rsidR="002B25CF" w:rsidRPr="00822621" w:rsidRDefault="002B25CF" w:rsidP="004316A4">
      <w:pPr>
        <w:pStyle w:val="Header"/>
        <w:tabs>
          <w:tab w:val="clear" w:pos="4320"/>
          <w:tab w:val="clear" w:pos="8640"/>
        </w:tabs>
        <w:spacing w:line="360" w:lineRule="auto"/>
        <w:jc w:val="both"/>
        <w:rPr>
          <w:sz w:val="22"/>
          <w:szCs w:val="22"/>
          <w:lang w:val="ro-RO"/>
        </w:rPr>
      </w:pPr>
      <w:r w:rsidRPr="00822621">
        <w:rPr>
          <w:sz w:val="22"/>
          <w:szCs w:val="22"/>
          <w:lang w:val="ro-RO"/>
        </w:rPr>
        <w:t>Pentru indeplinirea obiectivelor fondului, societatea de administrare a structurat portofoliul de active pe trei directii importante:</w:t>
      </w:r>
    </w:p>
    <w:p w:rsidR="002B25CF" w:rsidRPr="00822621" w:rsidRDefault="002B25CF" w:rsidP="004316A4">
      <w:pPr>
        <w:pStyle w:val="Header"/>
        <w:tabs>
          <w:tab w:val="clear" w:pos="4320"/>
          <w:tab w:val="clear" w:pos="8640"/>
        </w:tabs>
        <w:spacing w:line="360" w:lineRule="auto"/>
        <w:ind w:firstLine="708"/>
        <w:jc w:val="both"/>
        <w:rPr>
          <w:sz w:val="22"/>
          <w:szCs w:val="22"/>
          <w:lang w:val="ro-RO"/>
        </w:rPr>
      </w:pPr>
    </w:p>
    <w:p w:rsidR="002B25CF" w:rsidRPr="00822621" w:rsidRDefault="002B25CF" w:rsidP="004316A4">
      <w:pPr>
        <w:pStyle w:val="BodyText"/>
        <w:numPr>
          <w:ilvl w:val="0"/>
          <w:numId w:val="5"/>
        </w:numPr>
        <w:tabs>
          <w:tab w:val="left" w:pos="270"/>
          <w:tab w:val="left" w:pos="360"/>
        </w:tabs>
        <w:spacing w:line="360" w:lineRule="auto"/>
        <w:ind w:left="270" w:hanging="270"/>
        <w:jc w:val="both"/>
        <w:rPr>
          <w:sz w:val="22"/>
          <w:szCs w:val="22"/>
          <w:lang w:val="ro-RO"/>
        </w:rPr>
      </w:pPr>
      <w:r w:rsidRPr="00822621">
        <w:rPr>
          <w:sz w:val="22"/>
          <w:szCs w:val="22"/>
          <w:lang w:val="ro-RO"/>
        </w:rPr>
        <w:t xml:space="preserve">Administratorul a considerat oportune investitiile in instrumente cu venit fix de tipul depozitelor bancare pe termen scurt, pe fondul incertitudinii de pe piata de capital si a volatilitatii accentuate. Acest tip de plasamente caracterizate prin risc scazut si lichiditate imediata reprezentau la </w:t>
      </w:r>
      <w:r w:rsidR="00822621" w:rsidRPr="00822621">
        <w:rPr>
          <w:sz w:val="22"/>
          <w:szCs w:val="22"/>
          <w:lang w:val="ro-RO"/>
        </w:rPr>
        <w:t>30.06</w:t>
      </w:r>
      <w:r w:rsidRPr="00822621">
        <w:rPr>
          <w:sz w:val="22"/>
          <w:szCs w:val="22"/>
          <w:lang w:val="ro-RO"/>
        </w:rPr>
        <w:t>.201</w:t>
      </w:r>
      <w:r w:rsidR="00822621" w:rsidRPr="00822621">
        <w:rPr>
          <w:sz w:val="22"/>
          <w:szCs w:val="22"/>
          <w:lang w:val="ro-RO"/>
        </w:rPr>
        <w:t>1</w:t>
      </w:r>
      <w:r w:rsidRPr="00822621">
        <w:rPr>
          <w:sz w:val="22"/>
          <w:szCs w:val="22"/>
          <w:lang w:val="ro-RO"/>
        </w:rPr>
        <w:t xml:space="preserve"> aproximativ </w:t>
      </w:r>
      <w:r w:rsidR="00572CCF">
        <w:rPr>
          <w:sz w:val="22"/>
          <w:szCs w:val="22"/>
          <w:lang w:val="ro-RO"/>
        </w:rPr>
        <w:t>19,28</w:t>
      </w:r>
      <w:r w:rsidRPr="00822621">
        <w:rPr>
          <w:sz w:val="22"/>
          <w:szCs w:val="22"/>
          <w:lang w:val="ro-RO"/>
        </w:rPr>
        <w:t xml:space="preserve">% din activul fondului, ponderea acestor plasamente crescand de la </w:t>
      </w:r>
      <w:r w:rsidR="00822621" w:rsidRPr="00822621">
        <w:rPr>
          <w:sz w:val="22"/>
          <w:szCs w:val="22"/>
          <w:lang w:val="ro-RO"/>
        </w:rPr>
        <w:t>12,80</w:t>
      </w:r>
      <w:r w:rsidRPr="00822621">
        <w:rPr>
          <w:sz w:val="22"/>
          <w:szCs w:val="22"/>
          <w:lang w:val="ro-RO"/>
        </w:rPr>
        <w:t>% la sfarsitul anului 20</w:t>
      </w:r>
      <w:r w:rsidR="00822621" w:rsidRPr="00822621">
        <w:rPr>
          <w:sz w:val="22"/>
          <w:szCs w:val="22"/>
          <w:lang w:val="ro-RO"/>
        </w:rPr>
        <w:t>10</w:t>
      </w:r>
      <w:r w:rsidRPr="00822621">
        <w:rPr>
          <w:sz w:val="22"/>
          <w:szCs w:val="22"/>
          <w:lang w:val="ro-RO"/>
        </w:rPr>
        <w:t>. Randamentele oferite de aceste instrumente s-au pastrat atractive, dobanzile oferite de institutiile de credit pastrandu-se real pozitive in acest interval.</w:t>
      </w:r>
    </w:p>
    <w:p w:rsidR="002B25CF" w:rsidRPr="00111AC2" w:rsidRDefault="002B25CF" w:rsidP="004316A4">
      <w:pPr>
        <w:pStyle w:val="BodyText"/>
        <w:numPr>
          <w:ilvl w:val="0"/>
          <w:numId w:val="1"/>
        </w:numPr>
        <w:tabs>
          <w:tab w:val="num" w:pos="-399"/>
          <w:tab w:val="left" w:pos="270"/>
          <w:tab w:val="left" w:pos="360"/>
        </w:tabs>
        <w:spacing w:line="360" w:lineRule="auto"/>
        <w:ind w:left="270" w:hanging="270"/>
        <w:jc w:val="both"/>
        <w:rPr>
          <w:sz w:val="22"/>
          <w:szCs w:val="22"/>
          <w:lang w:val="ro-RO"/>
        </w:rPr>
      </w:pPr>
      <w:r w:rsidRPr="00981C9D">
        <w:rPr>
          <w:sz w:val="22"/>
          <w:szCs w:val="22"/>
          <w:lang w:val="ro-RO"/>
        </w:rPr>
        <w:t xml:space="preserve">Plasamente in instrumente cu venit fix de tipul obligatiunilor municipale si obligatiunilor corporatiste. Acest tip de plasamente caracterizate printr-un risc putin mai ridicat comparativ cu titlurile de stat, dar si prin randamente mai ridicate in comparatie cu instrumentele monetare reprezentau la </w:t>
      </w:r>
      <w:r w:rsidR="002D3631" w:rsidRPr="00981C9D">
        <w:rPr>
          <w:sz w:val="22"/>
          <w:szCs w:val="22"/>
          <w:lang w:val="ro-RO"/>
        </w:rPr>
        <w:t>30.06</w:t>
      </w:r>
      <w:r w:rsidRPr="00981C9D">
        <w:rPr>
          <w:sz w:val="22"/>
          <w:szCs w:val="22"/>
          <w:lang w:val="ro-RO"/>
        </w:rPr>
        <w:t>.201</w:t>
      </w:r>
      <w:r w:rsidR="002D3631" w:rsidRPr="00981C9D">
        <w:rPr>
          <w:sz w:val="22"/>
          <w:szCs w:val="22"/>
          <w:lang w:val="ro-RO"/>
        </w:rPr>
        <w:t>1</w:t>
      </w:r>
      <w:r w:rsidRPr="00981C9D">
        <w:rPr>
          <w:sz w:val="22"/>
          <w:szCs w:val="22"/>
          <w:lang w:val="ro-RO"/>
        </w:rPr>
        <w:t xml:space="preserve"> </w:t>
      </w:r>
      <w:r w:rsidR="00572CCF">
        <w:rPr>
          <w:sz w:val="22"/>
          <w:szCs w:val="22"/>
          <w:lang w:val="ro-RO"/>
        </w:rPr>
        <w:t>42,61</w:t>
      </w:r>
      <w:r w:rsidRPr="00111AC2">
        <w:rPr>
          <w:sz w:val="22"/>
          <w:szCs w:val="22"/>
          <w:lang w:val="ro-RO"/>
        </w:rPr>
        <w:t xml:space="preserve">% din activul fondului, fata de </w:t>
      </w:r>
      <w:r w:rsidR="002D3631" w:rsidRPr="00111AC2">
        <w:rPr>
          <w:sz w:val="22"/>
          <w:szCs w:val="22"/>
          <w:lang w:val="ro-RO"/>
        </w:rPr>
        <w:t>41,69</w:t>
      </w:r>
      <w:r w:rsidRPr="00111AC2">
        <w:rPr>
          <w:sz w:val="22"/>
          <w:szCs w:val="22"/>
          <w:lang w:val="ro-RO"/>
        </w:rPr>
        <w:t>% la sfarsitul anului 20</w:t>
      </w:r>
      <w:r w:rsidR="002D3631" w:rsidRPr="00111AC2">
        <w:rPr>
          <w:sz w:val="22"/>
          <w:szCs w:val="22"/>
          <w:lang w:val="ro-RO"/>
        </w:rPr>
        <w:t>10</w:t>
      </w:r>
      <w:r w:rsidRPr="00111AC2">
        <w:rPr>
          <w:sz w:val="22"/>
          <w:szCs w:val="22"/>
          <w:lang w:val="ro-RO"/>
        </w:rPr>
        <w:t>. Diminuarea expunerii s-a datorat in special reducerii ponderii segmentului de obligatiuni corporative necotate</w:t>
      </w:r>
      <w:r w:rsidR="002D3631" w:rsidRPr="00111AC2">
        <w:rPr>
          <w:sz w:val="22"/>
          <w:szCs w:val="22"/>
          <w:lang w:val="ro-RO"/>
        </w:rPr>
        <w:t>.</w:t>
      </w:r>
      <w:r w:rsidRPr="00111AC2">
        <w:rPr>
          <w:sz w:val="22"/>
          <w:szCs w:val="22"/>
          <w:lang w:val="ro-RO"/>
        </w:rPr>
        <w:t xml:space="preserve"> </w:t>
      </w:r>
    </w:p>
    <w:p w:rsidR="002B25CF" w:rsidRPr="00111AC2" w:rsidRDefault="002B25CF" w:rsidP="004316A4">
      <w:pPr>
        <w:pStyle w:val="BodyText"/>
        <w:numPr>
          <w:ilvl w:val="0"/>
          <w:numId w:val="1"/>
        </w:numPr>
        <w:tabs>
          <w:tab w:val="num" w:pos="-399"/>
          <w:tab w:val="left" w:pos="270"/>
          <w:tab w:val="left" w:pos="360"/>
        </w:tabs>
        <w:spacing w:line="360" w:lineRule="auto"/>
        <w:ind w:left="270" w:hanging="270"/>
        <w:jc w:val="both"/>
        <w:rPr>
          <w:sz w:val="22"/>
          <w:szCs w:val="22"/>
          <w:lang w:val="ro-RO"/>
        </w:rPr>
      </w:pPr>
      <w:r w:rsidRPr="00111AC2">
        <w:rPr>
          <w:sz w:val="22"/>
          <w:szCs w:val="22"/>
          <w:lang w:val="ro-RO"/>
        </w:rPr>
        <w:t xml:space="preserve">Plasamente in instrumente ale pietei de capital, cu volatilitate ridicata, de tipul actiunilor cotate si necotate, reprezentau </w:t>
      </w:r>
      <w:r w:rsidR="00DD2BA8">
        <w:rPr>
          <w:sz w:val="22"/>
          <w:szCs w:val="22"/>
          <w:lang w:val="ro-RO"/>
        </w:rPr>
        <w:t>19,78</w:t>
      </w:r>
      <w:r w:rsidRPr="00111AC2">
        <w:rPr>
          <w:sz w:val="22"/>
          <w:szCs w:val="22"/>
          <w:lang w:val="ro-RO"/>
        </w:rPr>
        <w:t xml:space="preserve">% din activul total al fondului la </w:t>
      </w:r>
      <w:r w:rsidR="00111AC2" w:rsidRPr="00111AC2">
        <w:rPr>
          <w:sz w:val="22"/>
          <w:szCs w:val="22"/>
          <w:lang w:val="ro-RO"/>
        </w:rPr>
        <w:t>30.06.2011</w:t>
      </w:r>
      <w:r w:rsidRPr="00111AC2">
        <w:rPr>
          <w:sz w:val="22"/>
          <w:szCs w:val="22"/>
          <w:lang w:val="ro-RO"/>
        </w:rPr>
        <w:t>. Indicii pietei bursiere au inregistrat o corectie incepand cu mijlocul lunii aprilie 2010. Incertitudinea legata de evolutia pietei de capital, volatilitatea ridicata a actiunilor au determinat mentinerea unei expuneri relativ reduse pe aceste instrumente in scadere fata de sfarsitul anului 20</w:t>
      </w:r>
      <w:r w:rsidR="00111AC2" w:rsidRPr="00111AC2">
        <w:rPr>
          <w:sz w:val="22"/>
          <w:szCs w:val="22"/>
          <w:lang w:val="ro-RO"/>
        </w:rPr>
        <w:t>10</w:t>
      </w:r>
      <w:r w:rsidRPr="00111AC2">
        <w:rPr>
          <w:sz w:val="22"/>
          <w:szCs w:val="22"/>
          <w:lang w:val="ro-RO"/>
        </w:rPr>
        <w:t xml:space="preserve">, atunci cand ponderea acestor instrumente era de </w:t>
      </w:r>
      <w:r w:rsidR="00111AC2" w:rsidRPr="00111AC2">
        <w:rPr>
          <w:sz w:val="22"/>
          <w:szCs w:val="22"/>
          <w:lang w:val="ro-RO"/>
        </w:rPr>
        <w:t>19,78</w:t>
      </w:r>
      <w:r w:rsidRPr="00111AC2">
        <w:rPr>
          <w:sz w:val="22"/>
          <w:szCs w:val="22"/>
          <w:lang w:val="ro-RO"/>
        </w:rPr>
        <w:t>% din activul total al fondului.</w:t>
      </w:r>
    </w:p>
    <w:p w:rsidR="002B25CF" w:rsidRPr="00126411" w:rsidRDefault="002B25CF" w:rsidP="004316A4">
      <w:pPr>
        <w:pStyle w:val="Header"/>
        <w:tabs>
          <w:tab w:val="clear" w:pos="4320"/>
          <w:tab w:val="clear" w:pos="8640"/>
        </w:tabs>
        <w:spacing w:line="360" w:lineRule="auto"/>
        <w:jc w:val="both"/>
        <w:rPr>
          <w:b/>
          <w:bCs/>
          <w:sz w:val="22"/>
          <w:szCs w:val="22"/>
          <w:lang w:val="ro-RO"/>
        </w:rPr>
      </w:pPr>
    </w:p>
    <w:p w:rsidR="002B25CF" w:rsidRPr="00126411" w:rsidRDefault="002B25CF" w:rsidP="008C6692">
      <w:pPr>
        <w:pStyle w:val="Header"/>
        <w:tabs>
          <w:tab w:val="clear" w:pos="4320"/>
          <w:tab w:val="clear" w:pos="8640"/>
        </w:tabs>
        <w:spacing w:after="240" w:line="360" w:lineRule="auto"/>
        <w:jc w:val="both"/>
        <w:rPr>
          <w:b/>
          <w:bCs/>
          <w:i/>
          <w:sz w:val="22"/>
          <w:szCs w:val="22"/>
          <w:lang w:val="ro-RO"/>
        </w:rPr>
      </w:pPr>
      <w:r w:rsidRPr="00126411">
        <w:rPr>
          <w:b/>
          <w:bCs/>
          <w:i/>
          <w:sz w:val="22"/>
          <w:szCs w:val="22"/>
          <w:lang w:val="ro-RO"/>
        </w:rPr>
        <w:lastRenderedPageBreak/>
        <w:t>3. Rezumatul activitatii investitionale desfasurate in perioada de raportare</w:t>
      </w:r>
    </w:p>
    <w:p w:rsidR="002B25CF" w:rsidRPr="00126411" w:rsidRDefault="002B25CF" w:rsidP="004316A4">
      <w:pPr>
        <w:pStyle w:val="BodyText"/>
        <w:spacing w:line="360" w:lineRule="auto"/>
        <w:jc w:val="both"/>
        <w:rPr>
          <w:sz w:val="22"/>
          <w:szCs w:val="22"/>
          <w:lang w:val="ro-RO"/>
        </w:rPr>
      </w:pPr>
      <w:r w:rsidRPr="00126411">
        <w:rPr>
          <w:sz w:val="22"/>
          <w:szCs w:val="22"/>
          <w:lang w:val="ro-RO"/>
        </w:rPr>
        <w:t>Administratorul a aplicat pe perioada analizata o politica de investitii bazata pe urmatoarele coordonate:</w:t>
      </w:r>
    </w:p>
    <w:p w:rsidR="002B25CF" w:rsidRPr="00837849" w:rsidRDefault="002B25CF" w:rsidP="004316A4">
      <w:pPr>
        <w:pStyle w:val="BodyText"/>
        <w:spacing w:line="360" w:lineRule="auto"/>
        <w:jc w:val="both"/>
        <w:rPr>
          <w:color w:val="FF0000"/>
          <w:sz w:val="22"/>
          <w:szCs w:val="22"/>
          <w:highlight w:val="yellow"/>
          <w:lang w:val="ro-RO"/>
        </w:rPr>
      </w:pPr>
    </w:p>
    <w:p w:rsidR="002B25CF" w:rsidRPr="00533FF0" w:rsidRDefault="002B25CF" w:rsidP="004316A4">
      <w:pPr>
        <w:pStyle w:val="BodyText"/>
        <w:numPr>
          <w:ilvl w:val="0"/>
          <w:numId w:val="6"/>
        </w:numPr>
        <w:spacing w:line="360" w:lineRule="auto"/>
        <w:jc w:val="both"/>
        <w:rPr>
          <w:sz w:val="22"/>
          <w:szCs w:val="22"/>
          <w:lang w:val="ro-RO"/>
        </w:rPr>
      </w:pPr>
      <w:r w:rsidRPr="00533FF0">
        <w:rPr>
          <w:sz w:val="22"/>
          <w:szCs w:val="22"/>
          <w:lang w:val="ro-RO"/>
        </w:rPr>
        <w:t xml:space="preserve">Valoarea de piata a portofoliului de </w:t>
      </w:r>
      <w:r w:rsidRPr="00533FF0">
        <w:rPr>
          <w:b/>
          <w:bCs/>
          <w:sz w:val="22"/>
          <w:szCs w:val="22"/>
          <w:lang w:val="ro-RO"/>
        </w:rPr>
        <w:t xml:space="preserve">actiuni </w:t>
      </w:r>
      <w:r w:rsidRPr="00533FF0">
        <w:rPr>
          <w:sz w:val="22"/>
          <w:szCs w:val="22"/>
          <w:lang w:val="ro-RO"/>
        </w:rPr>
        <w:t xml:space="preserve">admise sau tranzactionate pe o piata reglementata a </w:t>
      </w:r>
      <w:r w:rsidR="00980010" w:rsidRPr="00533FF0">
        <w:rPr>
          <w:sz w:val="22"/>
          <w:szCs w:val="22"/>
          <w:lang w:val="ro-RO"/>
        </w:rPr>
        <w:t>scazut</w:t>
      </w:r>
      <w:r w:rsidRPr="00533FF0">
        <w:rPr>
          <w:sz w:val="22"/>
          <w:szCs w:val="22"/>
          <w:lang w:val="ro-RO"/>
        </w:rPr>
        <w:t xml:space="preserve"> de la </w:t>
      </w:r>
      <w:r w:rsidR="00980010" w:rsidRPr="00533FF0">
        <w:rPr>
          <w:sz w:val="22"/>
          <w:szCs w:val="22"/>
          <w:lang w:val="ro-RO"/>
        </w:rPr>
        <w:t xml:space="preserve">1.344.205,31 </w:t>
      </w:r>
      <w:r w:rsidRPr="00533FF0">
        <w:rPr>
          <w:sz w:val="22"/>
          <w:szCs w:val="22"/>
          <w:lang w:val="ro-RO"/>
        </w:rPr>
        <w:t xml:space="preserve">lei la </w:t>
      </w:r>
      <w:r w:rsidR="00980010" w:rsidRPr="00533FF0">
        <w:rPr>
          <w:sz w:val="22"/>
          <w:szCs w:val="22"/>
          <w:lang w:val="ro-RO"/>
        </w:rPr>
        <w:t xml:space="preserve">31.12.2010 </w:t>
      </w:r>
      <w:r w:rsidRPr="00533FF0">
        <w:rPr>
          <w:sz w:val="22"/>
          <w:szCs w:val="22"/>
          <w:lang w:val="ro-RO"/>
        </w:rPr>
        <w:t xml:space="preserve">la </w:t>
      </w:r>
      <w:r w:rsidR="00DD2BA8">
        <w:rPr>
          <w:sz w:val="22"/>
          <w:szCs w:val="22"/>
          <w:lang w:val="ro-RO"/>
        </w:rPr>
        <w:t>928.360,80</w:t>
      </w:r>
      <w:r w:rsidR="00980010" w:rsidRPr="00533FF0">
        <w:rPr>
          <w:sz w:val="22"/>
          <w:szCs w:val="22"/>
          <w:lang w:val="ro-RO"/>
        </w:rPr>
        <w:t xml:space="preserve"> </w:t>
      </w:r>
      <w:r w:rsidRPr="00533FF0">
        <w:rPr>
          <w:sz w:val="22"/>
          <w:szCs w:val="22"/>
          <w:lang w:val="ro-RO"/>
        </w:rPr>
        <w:t>lei la</w:t>
      </w:r>
      <w:r w:rsidR="00980010" w:rsidRPr="00533FF0">
        <w:rPr>
          <w:sz w:val="22"/>
          <w:szCs w:val="22"/>
          <w:lang w:val="ro-RO"/>
        </w:rPr>
        <w:t xml:space="preserve"> 30.06.2011</w:t>
      </w:r>
      <w:r w:rsidRPr="00533FF0">
        <w:rPr>
          <w:sz w:val="22"/>
          <w:szCs w:val="22"/>
          <w:lang w:val="ro-RO"/>
        </w:rPr>
        <w:t>. In perioada analizata, Administratorul a administrat activ expunerea pe piata bursiera in special pe emitentii lichizi de la Bursa, sfarsitul de semestru aratand o expunere orientata catre actiuni componente ale indicelui BET-XT. La sfarsitul perioadei de raportare, Certinvest Prudent a</w:t>
      </w:r>
      <w:r w:rsidR="00980010" w:rsidRPr="00533FF0">
        <w:rPr>
          <w:sz w:val="22"/>
          <w:szCs w:val="22"/>
          <w:lang w:val="ro-RO"/>
        </w:rPr>
        <w:t>vea in portofoliu un numar de 19</w:t>
      </w:r>
      <w:r w:rsidRPr="00533FF0">
        <w:rPr>
          <w:sz w:val="22"/>
          <w:szCs w:val="22"/>
          <w:lang w:val="ro-RO"/>
        </w:rPr>
        <w:t xml:space="preserve"> emitenti, preponderenti fiind companiile din sectorul financiar–bancar, energie- utilitati, farmaceutice si industriale. Expunerea fondului s-a orientat in special catre emitentii din categoria </w:t>
      </w:r>
      <w:r w:rsidRPr="00533FF0">
        <w:rPr>
          <w:i/>
          <w:iCs/>
          <w:sz w:val="22"/>
          <w:szCs w:val="22"/>
          <w:lang w:val="ro-RO"/>
        </w:rPr>
        <w:t>blue chips</w:t>
      </w:r>
      <w:r w:rsidRPr="00533FF0">
        <w:rPr>
          <w:sz w:val="22"/>
          <w:szCs w:val="22"/>
          <w:lang w:val="ro-RO"/>
        </w:rPr>
        <w:t>, cu rezultate financiare solide si cu lichiditate mare.</w:t>
      </w:r>
    </w:p>
    <w:p w:rsidR="002B25CF" w:rsidRPr="00533FF0" w:rsidRDefault="002B25CF" w:rsidP="009025FE">
      <w:pPr>
        <w:pStyle w:val="BodyText"/>
        <w:spacing w:line="360" w:lineRule="auto"/>
        <w:ind w:left="360"/>
        <w:jc w:val="both"/>
        <w:rPr>
          <w:sz w:val="22"/>
          <w:szCs w:val="22"/>
          <w:lang w:val="ro-RO"/>
        </w:rPr>
      </w:pPr>
    </w:p>
    <w:p w:rsidR="002B25CF" w:rsidRPr="00533FF0" w:rsidRDefault="002B25CF" w:rsidP="004316A4">
      <w:pPr>
        <w:pStyle w:val="BodyText"/>
        <w:numPr>
          <w:ilvl w:val="0"/>
          <w:numId w:val="6"/>
        </w:numPr>
        <w:tabs>
          <w:tab w:val="left" w:pos="270"/>
          <w:tab w:val="left" w:pos="360"/>
        </w:tabs>
        <w:spacing w:line="360" w:lineRule="auto"/>
        <w:jc w:val="both"/>
        <w:rPr>
          <w:sz w:val="22"/>
          <w:szCs w:val="22"/>
          <w:lang w:val="ro-RO"/>
        </w:rPr>
      </w:pPr>
      <w:r w:rsidRPr="00533FF0">
        <w:rPr>
          <w:sz w:val="22"/>
          <w:szCs w:val="22"/>
          <w:lang w:val="ro-RO"/>
        </w:rPr>
        <w:t xml:space="preserve">Ponderea in activul total al fondului a investitiilor in </w:t>
      </w:r>
      <w:r w:rsidRPr="00533FF0">
        <w:rPr>
          <w:b/>
          <w:bCs/>
          <w:sz w:val="22"/>
          <w:szCs w:val="22"/>
          <w:lang w:val="ro-RO"/>
        </w:rPr>
        <w:t xml:space="preserve">obligatiuni </w:t>
      </w:r>
      <w:r w:rsidRPr="00533FF0">
        <w:rPr>
          <w:sz w:val="22"/>
          <w:szCs w:val="22"/>
          <w:lang w:val="ro-RO"/>
        </w:rPr>
        <w:t>cotate</w:t>
      </w:r>
      <w:r w:rsidRPr="00533FF0">
        <w:rPr>
          <w:b/>
          <w:bCs/>
          <w:sz w:val="22"/>
          <w:szCs w:val="22"/>
          <w:lang w:val="ro-RO"/>
        </w:rPr>
        <w:t xml:space="preserve"> </w:t>
      </w:r>
      <w:r w:rsidRPr="00533FF0">
        <w:rPr>
          <w:sz w:val="22"/>
          <w:szCs w:val="22"/>
          <w:lang w:val="ro-RO"/>
        </w:rPr>
        <w:t>si necotate</w:t>
      </w:r>
      <w:r w:rsidRPr="00533FF0">
        <w:rPr>
          <w:b/>
          <w:bCs/>
          <w:sz w:val="22"/>
          <w:szCs w:val="22"/>
          <w:lang w:val="ro-RO"/>
        </w:rPr>
        <w:t xml:space="preserve"> </w:t>
      </w:r>
      <w:r w:rsidRPr="00533FF0">
        <w:rPr>
          <w:sz w:val="22"/>
          <w:szCs w:val="22"/>
          <w:lang w:val="ro-RO"/>
        </w:rPr>
        <w:t xml:space="preserve">se ridica la sfarsitul anului 2010 la </w:t>
      </w:r>
      <w:r w:rsidR="00980010" w:rsidRPr="00533FF0">
        <w:rPr>
          <w:sz w:val="22"/>
          <w:szCs w:val="22"/>
          <w:lang w:val="ro-RO"/>
        </w:rPr>
        <w:t>42,62</w:t>
      </w:r>
      <w:r w:rsidRPr="00533FF0">
        <w:rPr>
          <w:sz w:val="22"/>
          <w:szCs w:val="22"/>
          <w:lang w:val="ro-RO"/>
        </w:rPr>
        <w:t>% din activul total.</w:t>
      </w:r>
      <w:r w:rsidRPr="00533FF0">
        <w:rPr>
          <w:b/>
          <w:bCs/>
          <w:sz w:val="22"/>
          <w:szCs w:val="22"/>
          <w:lang w:val="ro-RO"/>
        </w:rPr>
        <w:t xml:space="preserve"> </w:t>
      </w:r>
      <w:r w:rsidRPr="00533FF0">
        <w:rPr>
          <w:sz w:val="22"/>
          <w:szCs w:val="22"/>
          <w:lang w:val="ro-RO"/>
        </w:rPr>
        <w:t>Portofoliul cuprinde 5 emisiuni de obligatiuni municipale si o emisiune de obligatiuni corporative. Ponderea de 31,</w:t>
      </w:r>
      <w:r w:rsidR="00DD2BA8">
        <w:rPr>
          <w:sz w:val="22"/>
          <w:szCs w:val="22"/>
          <w:lang w:val="ro-RO"/>
        </w:rPr>
        <w:t>17</w:t>
      </w:r>
      <w:r w:rsidRPr="00533FF0">
        <w:rPr>
          <w:sz w:val="22"/>
          <w:szCs w:val="22"/>
          <w:lang w:val="ro-RO"/>
        </w:rPr>
        <w:t xml:space="preserve">% in total activ a obligatiunilor municipale o depaseste pe cea a obligatiunilor corporative de numai </w:t>
      </w:r>
      <w:r w:rsidR="00533FF0" w:rsidRPr="00533FF0">
        <w:rPr>
          <w:sz w:val="22"/>
          <w:szCs w:val="22"/>
          <w:lang w:val="ro-RO"/>
        </w:rPr>
        <w:t>11,43</w:t>
      </w:r>
      <w:r w:rsidRPr="00533FF0">
        <w:rPr>
          <w:sz w:val="22"/>
          <w:szCs w:val="22"/>
          <w:lang w:val="ro-RO"/>
        </w:rPr>
        <w:t xml:space="preserve">%. Investitia in obligatiunile municipale urmareste sa asigure un randament mai ridicat in comparatie cu cel al titlurilor de stat in conditiile unui grad de risc relativ scazut. </w:t>
      </w:r>
    </w:p>
    <w:p w:rsidR="002B25CF" w:rsidRPr="00533FF0" w:rsidRDefault="002B25CF" w:rsidP="004316A4">
      <w:pPr>
        <w:pStyle w:val="BodyText"/>
        <w:spacing w:line="360" w:lineRule="auto"/>
        <w:jc w:val="both"/>
        <w:rPr>
          <w:sz w:val="22"/>
          <w:szCs w:val="22"/>
          <w:lang w:val="ro-RO"/>
        </w:rPr>
      </w:pPr>
    </w:p>
    <w:p w:rsidR="002B25CF" w:rsidRPr="00533FF0" w:rsidRDefault="002B25CF" w:rsidP="004316A4">
      <w:pPr>
        <w:pStyle w:val="BodyText"/>
        <w:numPr>
          <w:ilvl w:val="0"/>
          <w:numId w:val="6"/>
        </w:numPr>
        <w:spacing w:line="360" w:lineRule="auto"/>
        <w:jc w:val="both"/>
        <w:rPr>
          <w:sz w:val="22"/>
          <w:szCs w:val="22"/>
          <w:lang w:val="ro-RO"/>
        </w:rPr>
      </w:pPr>
      <w:r w:rsidRPr="00533FF0">
        <w:rPr>
          <w:sz w:val="22"/>
          <w:szCs w:val="22"/>
          <w:lang w:val="ro-RO"/>
        </w:rPr>
        <w:t xml:space="preserve">Referitor la </w:t>
      </w:r>
      <w:r w:rsidRPr="00533FF0">
        <w:rPr>
          <w:b/>
          <w:bCs/>
          <w:sz w:val="22"/>
          <w:szCs w:val="22"/>
          <w:lang w:val="ro-RO"/>
        </w:rPr>
        <w:t>depozitele bancare</w:t>
      </w:r>
      <w:r w:rsidRPr="00533FF0">
        <w:rPr>
          <w:sz w:val="22"/>
          <w:szCs w:val="22"/>
          <w:lang w:val="ro-RO"/>
        </w:rPr>
        <w:t xml:space="preserve">, acestea reprezinta la sfarsitul perioadei de raportare </w:t>
      </w:r>
      <w:r w:rsidR="00533FF0" w:rsidRPr="00533FF0">
        <w:rPr>
          <w:sz w:val="22"/>
          <w:szCs w:val="22"/>
          <w:lang w:val="ro-RO"/>
        </w:rPr>
        <w:t>19,29</w:t>
      </w:r>
      <w:r w:rsidRPr="00533FF0">
        <w:rPr>
          <w:sz w:val="22"/>
          <w:szCs w:val="22"/>
          <w:lang w:val="ro-RO"/>
        </w:rPr>
        <w:t xml:space="preserve">% din total active, fiind reprezentate de sumele plasate in depozite pe termen scurt la mai multe banci comerciale, precum si dobanzile aferente calculate pana la data de </w:t>
      </w:r>
      <w:r w:rsidR="00533FF0" w:rsidRPr="00533FF0">
        <w:rPr>
          <w:sz w:val="22"/>
          <w:szCs w:val="22"/>
          <w:lang w:val="ro-RO"/>
        </w:rPr>
        <w:t>30.06.2011</w:t>
      </w:r>
      <w:r w:rsidRPr="00533FF0">
        <w:rPr>
          <w:sz w:val="22"/>
          <w:szCs w:val="22"/>
          <w:lang w:val="ro-RO"/>
        </w:rPr>
        <w:t xml:space="preserve">. </w:t>
      </w:r>
    </w:p>
    <w:p w:rsidR="002B25CF" w:rsidRPr="00533FF0" w:rsidRDefault="002B25CF" w:rsidP="004316A4">
      <w:pPr>
        <w:pStyle w:val="BodyText"/>
        <w:spacing w:line="360" w:lineRule="auto"/>
        <w:ind w:left="360"/>
        <w:jc w:val="both"/>
        <w:rPr>
          <w:sz w:val="22"/>
          <w:szCs w:val="22"/>
          <w:lang w:val="ro-RO"/>
        </w:rPr>
      </w:pPr>
    </w:p>
    <w:p w:rsidR="002B25CF" w:rsidRPr="00533FF0" w:rsidRDefault="002B25CF" w:rsidP="004316A4">
      <w:pPr>
        <w:pStyle w:val="BodyText"/>
        <w:numPr>
          <w:ilvl w:val="0"/>
          <w:numId w:val="6"/>
        </w:numPr>
        <w:spacing w:line="360" w:lineRule="auto"/>
        <w:jc w:val="both"/>
        <w:rPr>
          <w:sz w:val="22"/>
          <w:szCs w:val="22"/>
          <w:lang w:val="ro-RO"/>
        </w:rPr>
      </w:pPr>
      <w:r w:rsidRPr="00533FF0">
        <w:rPr>
          <w:b/>
          <w:bCs/>
          <w:sz w:val="22"/>
          <w:szCs w:val="22"/>
          <w:lang w:val="ro-RO"/>
        </w:rPr>
        <w:t xml:space="preserve">Conturile curente si numerarul </w:t>
      </w:r>
      <w:r w:rsidRPr="00533FF0">
        <w:rPr>
          <w:sz w:val="22"/>
          <w:szCs w:val="22"/>
          <w:lang w:val="ro-RO"/>
        </w:rPr>
        <w:t>reprezentau la sfarsitul intervalului de raportare 0,</w:t>
      </w:r>
      <w:r w:rsidR="00533FF0">
        <w:rPr>
          <w:sz w:val="22"/>
          <w:szCs w:val="22"/>
          <w:lang w:val="ro-RO"/>
        </w:rPr>
        <w:t>07</w:t>
      </w:r>
      <w:r w:rsidRPr="00533FF0">
        <w:rPr>
          <w:sz w:val="22"/>
          <w:szCs w:val="22"/>
          <w:lang w:val="ro-RO"/>
        </w:rPr>
        <w:t>% din activul total al fondului. Pe tot parcursul perioadei s-a urmarit realizarea unui management activ al portofoliului prin care sa se realizeze o foarte buna corelare intre platile efectuate de catre fond si scadentele plasamentelor la termen, pe conturile curente pastrandu-se sume foarte mici, randamentul fondului fiind astfel optimizat.</w:t>
      </w:r>
    </w:p>
    <w:p w:rsidR="002B25CF" w:rsidRPr="00533FF0" w:rsidRDefault="002B25CF" w:rsidP="004316A4">
      <w:pPr>
        <w:pStyle w:val="BodyText"/>
        <w:spacing w:line="360" w:lineRule="auto"/>
        <w:jc w:val="both"/>
        <w:rPr>
          <w:sz w:val="22"/>
          <w:szCs w:val="22"/>
          <w:lang w:val="ro-RO"/>
        </w:rPr>
      </w:pPr>
    </w:p>
    <w:p w:rsidR="002B25CF" w:rsidRPr="00533FF0" w:rsidRDefault="002B25CF" w:rsidP="004316A4">
      <w:pPr>
        <w:pStyle w:val="BodyText"/>
        <w:numPr>
          <w:ilvl w:val="0"/>
          <w:numId w:val="6"/>
        </w:numPr>
        <w:spacing w:line="360" w:lineRule="auto"/>
        <w:jc w:val="both"/>
        <w:rPr>
          <w:b/>
          <w:bCs/>
          <w:sz w:val="22"/>
          <w:szCs w:val="22"/>
          <w:lang w:val="ro-RO"/>
        </w:rPr>
      </w:pPr>
      <w:r w:rsidRPr="00533FF0">
        <w:rPr>
          <w:b/>
          <w:bCs/>
          <w:sz w:val="22"/>
          <w:szCs w:val="22"/>
          <w:lang w:val="ro-RO"/>
        </w:rPr>
        <w:t>Alte active (sume în tranzit, sume la distribuitori, sume la SSIF)</w:t>
      </w:r>
      <w:r w:rsidRPr="00533FF0">
        <w:rPr>
          <w:sz w:val="22"/>
          <w:szCs w:val="22"/>
          <w:lang w:val="ro-RO"/>
        </w:rPr>
        <w:t xml:space="preserve">, aveau o pondere de </w:t>
      </w:r>
      <w:r w:rsidR="00533FF0" w:rsidRPr="00533FF0">
        <w:rPr>
          <w:sz w:val="22"/>
          <w:szCs w:val="22"/>
          <w:lang w:val="ro-RO"/>
        </w:rPr>
        <w:t>2,54</w:t>
      </w:r>
      <w:r w:rsidRPr="00533FF0">
        <w:rPr>
          <w:sz w:val="22"/>
          <w:szCs w:val="22"/>
          <w:lang w:val="ro-RO"/>
        </w:rPr>
        <w:t>%</w:t>
      </w:r>
      <w:r w:rsidR="00533FF0" w:rsidRPr="00533FF0">
        <w:rPr>
          <w:sz w:val="22"/>
          <w:szCs w:val="22"/>
          <w:lang w:val="ro-RO"/>
        </w:rPr>
        <w:t>.</w:t>
      </w:r>
      <w:r w:rsidRPr="00533FF0">
        <w:rPr>
          <w:sz w:val="22"/>
          <w:szCs w:val="22"/>
          <w:lang w:val="ro-RO"/>
        </w:rPr>
        <w:t xml:space="preserve"> </w:t>
      </w:r>
    </w:p>
    <w:p w:rsidR="002B25CF" w:rsidRPr="00533FF0" w:rsidRDefault="002B25CF" w:rsidP="00E5285B">
      <w:pPr>
        <w:pStyle w:val="ListParagraph"/>
        <w:rPr>
          <w:b/>
          <w:bCs/>
          <w:sz w:val="22"/>
          <w:szCs w:val="22"/>
          <w:lang w:val="ro-RO"/>
        </w:rPr>
      </w:pPr>
    </w:p>
    <w:p w:rsidR="002B25CF" w:rsidRPr="00533FF0" w:rsidRDefault="002B25CF" w:rsidP="004316A4">
      <w:pPr>
        <w:pStyle w:val="BodyText"/>
        <w:numPr>
          <w:ilvl w:val="0"/>
          <w:numId w:val="6"/>
        </w:numPr>
        <w:spacing w:line="360" w:lineRule="auto"/>
        <w:jc w:val="both"/>
        <w:rPr>
          <w:b/>
          <w:bCs/>
          <w:sz w:val="22"/>
          <w:szCs w:val="22"/>
          <w:lang w:val="ro-RO"/>
        </w:rPr>
      </w:pPr>
      <w:r w:rsidRPr="00533FF0">
        <w:rPr>
          <w:b/>
          <w:bCs/>
          <w:sz w:val="22"/>
          <w:szCs w:val="22"/>
          <w:lang w:val="ro-RO"/>
        </w:rPr>
        <w:t>Titluri de participare la OPCVM/AOPC</w:t>
      </w:r>
    </w:p>
    <w:p w:rsidR="002B25CF" w:rsidRPr="00533FF0" w:rsidRDefault="002B25CF" w:rsidP="00533FF0">
      <w:pPr>
        <w:pStyle w:val="BodyText"/>
        <w:spacing w:line="360" w:lineRule="auto"/>
        <w:ind w:left="720"/>
        <w:jc w:val="both"/>
        <w:rPr>
          <w:sz w:val="22"/>
          <w:szCs w:val="22"/>
          <w:lang w:val="ro-RO"/>
        </w:rPr>
      </w:pPr>
      <w:r w:rsidRPr="00533FF0">
        <w:rPr>
          <w:sz w:val="22"/>
          <w:szCs w:val="22"/>
          <w:lang w:val="ro-RO"/>
        </w:rPr>
        <w:lastRenderedPageBreak/>
        <w:t>Fondul a achizitionat in perioada de referinta unitati de fond la Certinvest Leader</w:t>
      </w:r>
      <w:r w:rsidR="00533FF0" w:rsidRPr="00533FF0">
        <w:rPr>
          <w:sz w:val="22"/>
          <w:szCs w:val="22"/>
          <w:lang w:val="ro-RO"/>
        </w:rPr>
        <w:t>, Certinvest Absolute Return</w:t>
      </w:r>
      <w:r w:rsidRPr="00533FF0">
        <w:rPr>
          <w:sz w:val="22"/>
          <w:szCs w:val="22"/>
          <w:lang w:val="ro-RO"/>
        </w:rPr>
        <w:t xml:space="preserve"> si OTP Balansis, atingand un procent de </w:t>
      </w:r>
      <w:r w:rsidR="00DD2BA8">
        <w:rPr>
          <w:sz w:val="22"/>
          <w:szCs w:val="22"/>
          <w:lang w:val="ro-RO"/>
        </w:rPr>
        <w:t>10,09</w:t>
      </w:r>
      <w:r w:rsidRPr="00533FF0">
        <w:rPr>
          <w:sz w:val="22"/>
          <w:szCs w:val="22"/>
          <w:lang w:val="ro-RO"/>
        </w:rPr>
        <w:t>% din activul total.</w:t>
      </w:r>
    </w:p>
    <w:p w:rsidR="00380CEC" w:rsidRDefault="00380CEC" w:rsidP="008C6692">
      <w:pPr>
        <w:pStyle w:val="BodyText"/>
        <w:spacing w:after="240" w:line="360" w:lineRule="auto"/>
        <w:ind w:left="735" w:hanging="735"/>
        <w:jc w:val="both"/>
        <w:rPr>
          <w:b/>
          <w:bCs/>
          <w:i/>
          <w:sz w:val="22"/>
          <w:szCs w:val="22"/>
          <w:lang w:val="ro-RO"/>
        </w:rPr>
      </w:pPr>
    </w:p>
    <w:p w:rsidR="002B25CF" w:rsidRPr="00D168DA" w:rsidRDefault="002B25CF" w:rsidP="008C6692">
      <w:pPr>
        <w:pStyle w:val="BodyText"/>
        <w:spacing w:after="240" w:line="360" w:lineRule="auto"/>
        <w:ind w:left="735" w:hanging="735"/>
        <w:jc w:val="both"/>
        <w:rPr>
          <w:b/>
          <w:bCs/>
          <w:i/>
          <w:sz w:val="22"/>
          <w:szCs w:val="22"/>
          <w:lang w:val="ro-RO"/>
        </w:rPr>
      </w:pPr>
      <w:r w:rsidRPr="00D168DA">
        <w:rPr>
          <w:b/>
          <w:bCs/>
          <w:i/>
          <w:sz w:val="22"/>
          <w:szCs w:val="22"/>
          <w:lang w:val="ro-RO"/>
        </w:rPr>
        <w:t>4. Performantele obtinute</w:t>
      </w:r>
    </w:p>
    <w:p w:rsidR="002B25CF" w:rsidRPr="00D168DA" w:rsidRDefault="002B25CF" w:rsidP="004316A4">
      <w:pPr>
        <w:pStyle w:val="Header"/>
        <w:tabs>
          <w:tab w:val="clear" w:pos="4320"/>
          <w:tab w:val="clear" w:pos="8640"/>
        </w:tabs>
        <w:spacing w:line="360" w:lineRule="auto"/>
        <w:jc w:val="both"/>
        <w:rPr>
          <w:sz w:val="22"/>
          <w:szCs w:val="22"/>
          <w:lang w:val="ro-RO"/>
        </w:rPr>
      </w:pPr>
      <w:r w:rsidRPr="00D168DA">
        <w:rPr>
          <w:sz w:val="22"/>
          <w:szCs w:val="22"/>
          <w:lang w:val="ro-RO"/>
        </w:rPr>
        <w:t xml:space="preserve">In </w:t>
      </w:r>
      <w:r w:rsidR="00D168DA">
        <w:rPr>
          <w:sz w:val="22"/>
          <w:szCs w:val="22"/>
          <w:lang w:val="ro-RO"/>
        </w:rPr>
        <w:t>primul semestru al 2011</w:t>
      </w:r>
      <w:r w:rsidRPr="00D168DA">
        <w:rPr>
          <w:sz w:val="22"/>
          <w:szCs w:val="22"/>
          <w:lang w:val="ro-RO"/>
        </w:rPr>
        <w:t xml:space="preserve"> valoarea unitatii de investitie a fondului Certinvest Prudent s-a </w:t>
      </w:r>
      <w:r w:rsidR="00494D30">
        <w:rPr>
          <w:sz w:val="22"/>
          <w:szCs w:val="22"/>
          <w:lang w:val="ro-RO"/>
        </w:rPr>
        <w:t>a</w:t>
      </w:r>
      <w:r w:rsidRPr="00D168DA">
        <w:rPr>
          <w:sz w:val="22"/>
          <w:szCs w:val="22"/>
          <w:lang w:val="ro-RO"/>
        </w:rPr>
        <w:t xml:space="preserve">preciat cu </w:t>
      </w:r>
      <w:r w:rsidR="00DD2BA8">
        <w:rPr>
          <w:sz w:val="22"/>
          <w:szCs w:val="22"/>
          <w:lang w:val="ro-RO"/>
        </w:rPr>
        <w:t>2,62</w:t>
      </w:r>
      <w:r w:rsidRPr="00D168DA">
        <w:rPr>
          <w:sz w:val="22"/>
          <w:szCs w:val="22"/>
          <w:lang w:val="ro-RO"/>
        </w:rPr>
        <w:t xml:space="preserve">%. Evolutia </w:t>
      </w:r>
      <w:r w:rsidR="00494D30">
        <w:rPr>
          <w:sz w:val="22"/>
          <w:szCs w:val="22"/>
          <w:lang w:val="ro-RO"/>
        </w:rPr>
        <w:t>pozitiva a pietei bursiere in H1 2011</w:t>
      </w:r>
      <w:r w:rsidRPr="00D168DA">
        <w:rPr>
          <w:sz w:val="22"/>
          <w:szCs w:val="22"/>
          <w:lang w:val="ro-RO"/>
        </w:rPr>
        <w:t xml:space="preserve"> a contribuit la </w:t>
      </w:r>
      <w:r w:rsidR="00494D30">
        <w:rPr>
          <w:sz w:val="22"/>
          <w:szCs w:val="22"/>
          <w:lang w:val="ro-RO"/>
        </w:rPr>
        <w:t>imbunatatirea</w:t>
      </w:r>
      <w:r w:rsidRPr="00D168DA">
        <w:rPr>
          <w:sz w:val="22"/>
          <w:szCs w:val="22"/>
          <w:lang w:val="ro-RO"/>
        </w:rPr>
        <w:t xml:space="preserve"> performantei fondului, desi acesta are o expunerea relativ mai redusa in piata de actiuni. Alocarea a avut ca principal obiectiv limitarea impactului negativ al volatilitatii ridicate pe piata bursiera in perioada de referinta.</w:t>
      </w:r>
    </w:p>
    <w:p w:rsidR="002B25CF" w:rsidRPr="00837849" w:rsidRDefault="002B25CF" w:rsidP="004316A4">
      <w:pPr>
        <w:pStyle w:val="Header"/>
        <w:tabs>
          <w:tab w:val="clear" w:pos="4320"/>
          <w:tab w:val="clear" w:pos="8640"/>
        </w:tabs>
        <w:spacing w:line="360" w:lineRule="auto"/>
        <w:jc w:val="both"/>
        <w:rPr>
          <w:color w:val="FF0000"/>
          <w:sz w:val="22"/>
          <w:szCs w:val="22"/>
          <w:lang w:val="ro-RO"/>
        </w:rPr>
      </w:pPr>
    </w:p>
    <w:p w:rsidR="002B25CF" w:rsidRPr="00901E55" w:rsidRDefault="002B25CF" w:rsidP="008C6692">
      <w:pPr>
        <w:pStyle w:val="Header"/>
        <w:tabs>
          <w:tab w:val="clear" w:pos="4320"/>
          <w:tab w:val="clear" w:pos="8640"/>
        </w:tabs>
        <w:spacing w:after="240" w:line="360" w:lineRule="auto"/>
        <w:jc w:val="both"/>
        <w:rPr>
          <w:b/>
          <w:bCs/>
          <w:i/>
          <w:sz w:val="22"/>
          <w:szCs w:val="22"/>
          <w:lang w:val="ro-RO"/>
        </w:rPr>
      </w:pPr>
      <w:r w:rsidRPr="00901E55">
        <w:rPr>
          <w:b/>
          <w:bCs/>
          <w:i/>
          <w:sz w:val="22"/>
          <w:szCs w:val="22"/>
          <w:lang w:val="ro-RO"/>
        </w:rPr>
        <w:t>5. Evolutia activului total, a valorii unitare si a numarului de titluri aflate in circulatie</w:t>
      </w:r>
    </w:p>
    <w:p w:rsidR="002B25CF" w:rsidRPr="00901E55" w:rsidRDefault="002B25CF" w:rsidP="004316A4">
      <w:pPr>
        <w:pStyle w:val="BodyText"/>
        <w:spacing w:line="360" w:lineRule="auto"/>
        <w:jc w:val="both"/>
        <w:rPr>
          <w:sz w:val="22"/>
          <w:szCs w:val="22"/>
          <w:lang w:val="ro-RO"/>
        </w:rPr>
      </w:pPr>
      <w:r w:rsidRPr="00901E55">
        <w:rPr>
          <w:sz w:val="22"/>
          <w:szCs w:val="22"/>
          <w:lang w:val="ro-RO"/>
        </w:rPr>
        <w:t>Activul total al fondului a scazut fata de 31 decembrie 20</w:t>
      </w:r>
      <w:r w:rsidR="00A64176" w:rsidRPr="00901E55">
        <w:rPr>
          <w:sz w:val="22"/>
          <w:szCs w:val="22"/>
          <w:lang w:val="ro-RO"/>
        </w:rPr>
        <w:t>10</w:t>
      </w:r>
      <w:r w:rsidRPr="00901E55">
        <w:rPr>
          <w:sz w:val="22"/>
          <w:szCs w:val="22"/>
          <w:lang w:val="ro-RO"/>
        </w:rPr>
        <w:t xml:space="preserve"> de la valoarea de </w:t>
      </w:r>
      <w:r w:rsidR="00A64176" w:rsidRPr="00901E55">
        <w:rPr>
          <w:sz w:val="22"/>
          <w:szCs w:val="22"/>
          <w:lang w:val="ro-RO"/>
        </w:rPr>
        <w:t xml:space="preserve">4.815.629,13 </w:t>
      </w:r>
      <w:r w:rsidRPr="00901E55">
        <w:rPr>
          <w:sz w:val="22"/>
          <w:szCs w:val="22"/>
          <w:lang w:val="ro-RO"/>
        </w:rPr>
        <w:t>lei la sfarsitul anului 2</w:t>
      </w:r>
      <w:r w:rsidR="00A64176" w:rsidRPr="00901E55">
        <w:rPr>
          <w:sz w:val="22"/>
          <w:szCs w:val="22"/>
          <w:lang w:val="ro-RO"/>
        </w:rPr>
        <w:t>010</w:t>
      </w:r>
      <w:r w:rsidRPr="00901E55">
        <w:rPr>
          <w:sz w:val="22"/>
          <w:szCs w:val="22"/>
          <w:lang w:val="ro-RO"/>
        </w:rPr>
        <w:t xml:space="preserve"> la valoarea de </w:t>
      </w:r>
      <w:r w:rsidR="00A64176" w:rsidRPr="00901E55">
        <w:rPr>
          <w:sz w:val="22"/>
          <w:szCs w:val="22"/>
          <w:lang w:val="ro-RO"/>
        </w:rPr>
        <w:t xml:space="preserve">4.676.941,83 </w:t>
      </w:r>
      <w:r w:rsidRPr="00901E55">
        <w:rPr>
          <w:sz w:val="22"/>
          <w:szCs w:val="22"/>
          <w:lang w:val="ro-RO"/>
        </w:rPr>
        <w:t xml:space="preserve">lei la </w:t>
      </w:r>
      <w:r w:rsidR="00A64176" w:rsidRPr="00901E55">
        <w:rPr>
          <w:sz w:val="22"/>
          <w:szCs w:val="22"/>
          <w:lang w:val="ro-RO"/>
        </w:rPr>
        <w:t>30 iunie 2011</w:t>
      </w:r>
      <w:r w:rsidR="00901E55" w:rsidRPr="00901E55">
        <w:rPr>
          <w:sz w:val="22"/>
          <w:szCs w:val="22"/>
          <w:lang w:val="ro-RO"/>
        </w:rPr>
        <w:t>, ceea ce reprezinta o depreciere de 2,88%</w:t>
      </w:r>
      <w:r w:rsidR="00A64176" w:rsidRPr="00901E55">
        <w:rPr>
          <w:sz w:val="22"/>
          <w:szCs w:val="22"/>
          <w:lang w:val="ro-RO"/>
        </w:rPr>
        <w:t>.</w:t>
      </w:r>
      <w:r w:rsidRPr="00901E55">
        <w:rPr>
          <w:sz w:val="22"/>
          <w:szCs w:val="22"/>
          <w:lang w:val="ro-RO"/>
        </w:rPr>
        <w:t xml:space="preserve"> </w:t>
      </w:r>
    </w:p>
    <w:p w:rsidR="002B25CF" w:rsidRPr="00901E55" w:rsidRDefault="002B25CF" w:rsidP="00BC0EC3">
      <w:pPr>
        <w:spacing w:line="360" w:lineRule="auto"/>
        <w:jc w:val="both"/>
        <w:rPr>
          <w:sz w:val="22"/>
          <w:szCs w:val="22"/>
          <w:lang w:val="ro-RO"/>
        </w:rPr>
      </w:pPr>
    </w:p>
    <w:p w:rsidR="002B25CF" w:rsidRPr="00901E55" w:rsidRDefault="002B25CF" w:rsidP="00BC0EC3">
      <w:pPr>
        <w:spacing w:line="360" w:lineRule="auto"/>
        <w:jc w:val="both"/>
        <w:rPr>
          <w:sz w:val="22"/>
          <w:szCs w:val="22"/>
          <w:lang w:val="ro-RO"/>
        </w:rPr>
      </w:pPr>
      <w:r w:rsidRPr="00901E55">
        <w:rPr>
          <w:sz w:val="22"/>
          <w:szCs w:val="22"/>
          <w:lang w:val="ro-RO"/>
        </w:rPr>
        <w:t xml:space="preserve">Numarul de unitati de investitie aflate in circulatie a scazut de la </w:t>
      </w:r>
      <w:r w:rsidR="00901E55" w:rsidRPr="00901E55">
        <w:rPr>
          <w:sz w:val="22"/>
          <w:szCs w:val="22"/>
          <w:lang w:val="ro-RO"/>
        </w:rPr>
        <w:t xml:space="preserve">485.843,650093 </w:t>
      </w:r>
      <w:r w:rsidRPr="00901E55">
        <w:rPr>
          <w:sz w:val="22"/>
          <w:szCs w:val="22"/>
          <w:lang w:val="ro-RO"/>
        </w:rPr>
        <w:t>unitati la 31 decembrie 2</w:t>
      </w:r>
      <w:r w:rsidR="00901E55" w:rsidRPr="00901E55">
        <w:rPr>
          <w:sz w:val="22"/>
          <w:szCs w:val="22"/>
          <w:lang w:val="ro-RO"/>
        </w:rPr>
        <w:t>010</w:t>
      </w:r>
      <w:r w:rsidRPr="00901E55">
        <w:rPr>
          <w:sz w:val="22"/>
          <w:szCs w:val="22"/>
          <w:lang w:val="ro-RO"/>
        </w:rPr>
        <w:t xml:space="preserve"> la </w:t>
      </w:r>
      <w:r w:rsidR="00901E55" w:rsidRPr="00901E55">
        <w:rPr>
          <w:sz w:val="22"/>
          <w:szCs w:val="22"/>
          <w:lang w:val="ro-RO"/>
        </w:rPr>
        <w:t xml:space="preserve">460.096,125333 </w:t>
      </w:r>
      <w:r w:rsidRPr="00901E55">
        <w:rPr>
          <w:sz w:val="22"/>
          <w:szCs w:val="22"/>
          <w:lang w:val="ro-RO"/>
        </w:rPr>
        <w:t xml:space="preserve">unitati la </w:t>
      </w:r>
      <w:r w:rsidR="00901E55" w:rsidRPr="00901E55">
        <w:rPr>
          <w:sz w:val="22"/>
          <w:szCs w:val="22"/>
          <w:lang w:val="ro-RO"/>
        </w:rPr>
        <w:t>30 iunie 2011</w:t>
      </w:r>
      <w:r w:rsidRPr="00901E55">
        <w:rPr>
          <w:sz w:val="22"/>
          <w:szCs w:val="22"/>
          <w:lang w:val="ro-RO"/>
        </w:rPr>
        <w:t xml:space="preserve">, ceea ce reprezinta o scadere de </w:t>
      </w:r>
      <w:r w:rsidR="00901E55" w:rsidRPr="00901E55">
        <w:rPr>
          <w:sz w:val="22"/>
          <w:szCs w:val="22"/>
          <w:lang w:val="ro-RO"/>
        </w:rPr>
        <w:t>5,30</w:t>
      </w:r>
      <w:r w:rsidRPr="00901E55">
        <w:rPr>
          <w:sz w:val="22"/>
          <w:szCs w:val="22"/>
          <w:lang w:val="ro-RO"/>
        </w:rPr>
        <w:t>%.</w:t>
      </w:r>
    </w:p>
    <w:p w:rsidR="002B25CF" w:rsidRPr="00901E55" w:rsidRDefault="002B25CF" w:rsidP="0027490A">
      <w:pPr>
        <w:pStyle w:val="BodyText"/>
        <w:spacing w:line="360" w:lineRule="auto"/>
        <w:jc w:val="both"/>
        <w:rPr>
          <w:sz w:val="22"/>
          <w:szCs w:val="22"/>
          <w:lang w:val="ro-RO"/>
        </w:rPr>
      </w:pPr>
    </w:p>
    <w:p w:rsidR="002B25CF" w:rsidRPr="00B628E8" w:rsidRDefault="002B25CF" w:rsidP="0027490A">
      <w:pPr>
        <w:pStyle w:val="BodyText"/>
        <w:spacing w:line="360" w:lineRule="auto"/>
        <w:jc w:val="both"/>
        <w:rPr>
          <w:sz w:val="22"/>
          <w:szCs w:val="22"/>
          <w:lang w:val="ro-RO"/>
        </w:rPr>
      </w:pPr>
      <w:r w:rsidRPr="00B628E8">
        <w:rPr>
          <w:sz w:val="22"/>
          <w:szCs w:val="22"/>
          <w:lang w:val="ro-RO"/>
        </w:rPr>
        <w:t>Valoarea unitatii de investitie la fondul Certinvest Prudent a crescut in perioada analizata de la 9,</w:t>
      </w:r>
      <w:r w:rsidR="00901E55" w:rsidRPr="00B628E8">
        <w:rPr>
          <w:sz w:val="22"/>
          <w:szCs w:val="22"/>
          <w:lang w:val="ro-RO"/>
        </w:rPr>
        <w:t>91</w:t>
      </w:r>
      <w:r w:rsidRPr="00B628E8">
        <w:rPr>
          <w:sz w:val="22"/>
          <w:szCs w:val="22"/>
          <w:lang w:val="ro-RO"/>
        </w:rPr>
        <w:t xml:space="preserve"> RON</w:t>
      </w:r>
      <w:r w:rsidR="00901E55" w:rsidRPr="00B628E8">
        <w:rPr>
          <w:sz w:val="22"/>
          <w:szCs w:val="22"/>
          <w:lang w:val="ro-RO"/>
        </w:rPr>
        <w:t xml:space="preserve"> la 31.12.2010</w:t>
      </w:r>
      <w:r w:rsidRPr="00B628E8">
        <w:rPr>
          <w:sz w:val="22"/>
          <w:szCs w:val="22"/>
          <w:lang w:val="ro-RO"/>
        </w:rPr>
        <w:t xml:space="preserve"> la </w:t>
      </w:r>
      <w:r w:rsidR="00901E55" w:rsidRPr="00B628E8">
        <w:rPr>
          <w:sz w:val="22"/>
          <w:szCs w:val="22"/>
          <w:lang w:val="ro-RO"/>
        </w:rPr>
        <w:t>10,17</w:t>
      </w:r>
      <w:r w:rsidRPr="00B628E8">
        <w:rPr>
          <w:sz w:val="22"/>
          <w:szCs w:val="22"/>
          <w:lang w:val="ro-RO"/>
        </w:rPr>
        <w:t xml:space="preserve"> RON la </w:t>
      </w:r>
      <w:r w:rsidR="00901E55" w:rsidRPr="00B628E8">
        <w:rPr>
          <w:sz w:val="22"/>
          <w:szCs w:val="22"/>
          <w:lang w:val="ro-RO"/>
        </w:rPr>
        <w:t>30.06.2011</w:t>
      </w:r>
      <w:r w:rsidRPr="00B628E8">
        <w:rPr>
          <w:sz w:val="22"/>
          <w:szCs w:val="22"/>
          <w:lang w:val="ro-RO"/>
        </w:rPr>
        <w:t xml:space="preserve">, reprezentand o apreciere de </w:t>
      </w:r>
      <w:r w:rsidR="001E67FE">
        <w:rPr>
          <w:sz w:val="22"/>
          <w:szCs w:val="22"/>
          <w:lang w:val="ro-RO"/>
        </w:rPr>
        <w:t>2,62</w:t>
      </w:r>
      <w:r w:rsidRPr="00B628E8">
        <w:rPr>
          <w:sz w:val="22"/>
          <w:szCs w:val="22"/>
          <w:lang w:val="ro-RO"/>
        </w:rPr>
        <w:t xml:space="preserve">%. </w:t>
      </w:r>
    </w:p>
    <w:p w:rsidR="002B25CF" w:rsidRPr="00B628E8" w:rsidRDefault="002B25CF" w:rsidP="004316A4">
      <w:pPr>
        <w:pStyle w:val="Header"/>
        <w:keepNext/>
        <w:tabs>
          <w:tab w:val="clear" w:pos="4320"/>
          <w:tab w:val="clear" w:pos="8640"/>
        </w:tabs>
        <w:spacing w:line="360" w:lineRule="auto"/>
        <w:jc w:val="both"/>
        <w:rPr>
          <w:sz w:val="22"/>
          <w:szCs w:val="22"/>
          <w:lang w:val="ro-RO"/>
        </w:rPr>
      </w:pPr>
    </w:p>
    <w:p w:rsidR="002B25CF" w:rsidRPr="00B628E8" w:rsidRDefault="002B25CF" w:rsidP="000A34C4">
      <w:pPr>
        <w:pStyle w:val="Header"/>
        <w:keepNext/>
        <w:tabs>
          <w:tab w:val="clear" w:pos="4320"/>
          <w:tab w:val="clear" w:pos="8640"/>
        </w:tabs>
        <w:spacing w:line="360" w:lineRule="auto"/>
        <w:jc w:val="both"/>
        <w:rPr>
          <w:sz w:val="22"/>
          <w:szCs w:val="22"/>
          <w:lang w:val="ro-RO"/>
        </w:rPr>
      </w:pPr>
      <w:r w:rsidRPr="00B628E8">
        <w:rPr>
          <w:sz w:val="22"/>
          <w:szCs w:val="22"/>
          <w:lang w:val="ro-RO"/>
        </w:rPr>
        <w:t xml:space="preserve">Veniturile din investitii au fost de </w:t>
      </w:r>
      <w:r w:rsidR="00B628E8" w:rsidRPr="00B628E8">
        <w:rPr>
          <w:sz w:val="22"/>
          <w:szCs w:val="22"/>
          <w:lang w:val="ro-RO"/>
        </w:rPr>
        <w:t>1.494.918</w:t>
      </w:r>
      <w:r w:rsidRPr="00B628E8">
        <w:rPr>
          <w:sz w:val="22"/>
          <w:szCs w:val="22"/>
          <w:lang w:val="ro-RO"/>
        </w:rPr>
        <w:t xml:space="preserve">,00 RON. Nu s-au realizat alte venituri, iar profitul net a fost de </w:t>
      </w:r>
      <w:r w:rsidR="00B628E8" w:rsidRPr="00B628E8">
        <w:rPr>
          <w:sz w:val="22"/>
          <w:szCs w:val="22"/>
          <w:lang w:val="ro-RO"/>
        </w:rPr>
        <w:t>125.494</w:t>
      </w:r>
      <w:r w:rsidRPr="00B628E8">
        <w:rPr>
          <w:sz w:val="22"/>
          <w:szCs w:val="22"/>
          <w:lang w:val="ro-RO"/>
        </w:rPr>
        <w:t xml:space="preserve">,00 RON. Fondul, conform prospectului, nu distribuie veniturile, ci le reinvesteste in totalitate. Valoarea contului de capital la sfarsitul perioadei de raportare este de </w:t>
      </w:r>
      <w:r w:rsidR="00B628E8" w:rsidRPr="00B628E8">
        <w:rPr>
          <w:sz w:val="22"/>
          <w:szCs w:val="22"/>
          <w:lang w:val="ro-RO"/>
        </w:rPr>
        <w:t>460.096</w:t>
      </w:r>
      <w:r w:rsidRPr="00B628E8">
        <w:rPr>
          <w:sz w:val="22"/>
          <w:szCs w:val="22"/>
          <w:lang w:val="ro-RO"/>
        </w:rPr>
        <w:t xml:space="preserve">,00 RON, corespunzatoare numarului de unitati de fond emise si aflate in circulatie, iar primele de emisiune corespunzatoare acestora sunt de </w:t>
      </w:r>
      <w:r w:rsidR="00B628E8" w:rsidRPr="00B628E8">
        <w:rPr>
          <w:sz w:val="22"/>
          <w:szCs w:val="22"/>
          <w:lang w:val="ro-RO"/>
        </w:rPr>
        <w:t>4.091.351</w:t>
      </w:r>
      <w:r w:rsidRPr="00B628E8">
        <w:rPr>
          <w:sz w:val="22"/>
          <w:szCs w:val="22"/>
          <w:lang w:val="ro-RO"/>
        </w:rPr>
        <w:t>,00 RON.</w:t>
      </w:r>
    </w:p>
    <w:p w:rsidR="002B25CF" w:rsidRPr="00837849" w:rsidRDefault="002B25CF" w:rsidP="000A34C4">
      <w:pPr>
        <w:pStyle w:val="Header"/>
        <w:keepNext/>
        <w:tabs>
          <w:tab w:val="clear" w:pos="4320"/>
          <w:tab w:val="clear" w:pos="8640"/>
        </w:tabs>
        <w:spacing w:line="360" w:lineRule="auto"/>
        <w:jc w:val="both"/>
        <w:rPr>
          <w:color w:val="FF0000"/>
          <w:sz w:val="22"/>
          <w:szCs w:val="22"/>
          <w:lang w:val="ro-RO"/>
        </w:rPr>
      </w:pPr>
    </w:p>
    <w:p w:rsidR="002B25CF" w:rsidRPr="00B3274D" w:rsidRDefault="002B25CF" w:rsidP="008C6692">
      <w:pPr>
        <w:pStyle w:val="Header"/>
        <w:keepNext/>
        <w:tabs>
          <w:tab w:val="clear" w:pos="4320"/>
          <w:tab w:val="clear" w:pos="8640"/>
        </w:tabs>
        <w:spacing w:after="240" w:line="360" w:lineRule="auto"/>
        <w:jc w:val="both"/>
        <w:rPr>
          <w:b/>
          <w:bCs/>
          <w:i/>
          <w:sz w:val="22"/>
          <w:szCs w:val="22"/>
          <w:lang w:val="ro-RO"/>
        </w:rPr>
      </w:pPr>
      <w:r w:rsidRPr="00B3274D">
        <w:rPr>
          <w:b/>
          <w:bCs/>
          <w:i/>
          <w:sz w:val="22"/>
          <w:szCs w:val="22"/>
          <w:lang w:val="ro-RO"/>
        </w:rPr>
        <w:t>6. Situatia sumelor imprumutate de fond</w:t>
      </w:r>
    </w:p>
    <w:p w:rsidR="002B25CF" w:rsidRPr="00B3274D" w:rsidRDefault="002B25CF" w:rsidP="004316A4">
      <w:pPr>
        <w:pStyle w:val="BodyText"/>
        <w:spacing w:line="360" w:lineRule="auto"/>
        <w:jc w:val="both"/>
        <w:rPr>
          <w:sz w:val="22"/>
          <w:szCs w:val="22"/>
          <w:lang w:val="ro-RO"/>
        </w:rPr>
      </w:pPr>
      <w:r w:rsidRPr="00B3274D">
        <w:rPr>
          <w:sz w:val="22"/>
          <w:szCs w:val="22"/>
          <w:lang w:val="ro-RO"/>
        </w:rPr>
        <w:t>In perioada analizata nu au fost facute imprumuturi in numele fondului Certinvest Prudent.</w:t>
      </w:r>
    </w:p>
    <w:p w:rsidR="002B25CF" w:rsidRPr="00837849" w:rsidRDefault="002B25CF" w:rsidP="004316A4">
      <w:pPr>
        <w:pStyle w:val="BodyText"/>
        <w:spacing w:line="360" w:lineRule="auto"/>
        <w:jc w:val="both"/>
        <w:rPr>
          <w:color w:val="FF0000"/>
          <w:sz w:val="22"/>
          <w:szCs w:val="22"/>
          <w:lang w:val="ro-RO"/>
        </w:rPr>
      </w:pPr>
    </w:p>
    <w:p w:rsidR="002B25CF" w:rsidRPr="00BB0B7D" w:rsidRDefault="002B25CF" w:rsidP="008C6692">
      <w:pPr>
        <w:pStyle w:val="Header"/>
        <w:keepNext/>
        <w:tabs>
          <w:tab w:val="clear" w:pos="4320"/>
          <w:tab w:val="clear" w:pos="8640"/>
        </w:tabs>
        <w:spacing w:after="240" w:line="360" w:lineRule="auto"/>
        <w:jc w:val="both"/>
        <w:rPr>
          <w:b/>
          <w:bCs/>
          <w:i/>
          <w:sz w:val="22"/>
          <w:szCs w:val="22"/>
          <w:lang w:val="ro-RO"/>
        </w:rPr>
      </w:pPr>
      <w:r w:rsidRPr="00BB0B7D">
        <w:rPr>
          <w:b/>
          <w:bCs/>
          <w:i/>
          <w:sz w:val="22"/>
          <w:szCs w:val="22"/>
          <w:lang w:val="ro-RO"/>
        </w:rPr>
        <w:lastRenderedPageBreak/>
        <w:t>7. Modificari ale prospectului de emisiune</w:t>
      </w:r>
    </w:p>
    <w:p w:rsidR="00110367" w:rsidRPr="00BB0B7D" w:rsidRDefault="00110367" w:rsidP="00110367">
      <w:pPr>
        <w:pStyle w:val="BodyText"/>
        <w:spacing w:line="360" w:lineRule="auto"/>
        <w:jc w:val="both"/>
        <w:rPr>
          <w:sz w:val="22"/>
          <w:szCs w:val="22"/>
          <w:lang w:val="ro-RO"/>
        </w:rPr>
      </w:pPr>
      <w:r w:rsidRPr="00BB0B7D">
        <w:rPr>
          <w:sz w:val="22"/>
          <w:szCs w:val="22"/>
          <w:lang w:val="ro-RO"/>
        </w:rPr>
        <w:t>1. In perioada de raportare s-au efectuat urmatoarele modificari la prospectul de amisiune al fondului CERTINVEST PRUDENT :</w:t>
      </w:r>
    </w:p>
    <w:p w:rsidR="00110367" w:rsidRPr="00BB0B7D" w:rsidRDefault="00110367" w:rsidP="00110367">
      <w:pPr>
        <w:spacing w:line="360" w:lineRule="auto"/>
        <w:jc w:val="both"/>
        <w:rPr>
          <w:sz w:val="22"/>
          <w:szCs w:val="22"/>
          <w:lang w:val="ro-RO"/>
        </w:rPr>
      </w:pPr>
    </w:p>
    <w:p w:rsidR="00110367" w:rsidRPr="00BB0B7D" w:rsidRDefault="00110367" w:rsidP="00110367">
      <w:pPr>
        <w:spacing w:line="360" w:lineRule="auto"/>
        <w:jc w:val="both"/>
        <w:rPr>
          <w:sz w:val="22"/>
          <w:szCs w:val="22"/>
          <w:lang w:val="ro-RO"/>
        </w:rPr>
      </w:pPr>
      <w:r w:rsidRPr="00BB0B7D">
        <w:rPr>
          <w:sz w:val="22"/>
          <w:szCs w:val="22"/>
          <w:lang w:val="ro-RO"/>
        </w:rPr>
        <w:t>1. Prin adresa 6728 / 19.05.2011 a fost notificata Comisia Nationala a Valorilor Mobiliare privind eliminarea din lista distribuitorilor a urmatoarelor entitati:</w:t>
      </w:r>
    </w:p>
    <w:p w:rsidR="00110367" w:rsidRPr="00BB0B7D" w:rsidRDefault="00110367" w:rsidP="00110367">
      <w:pPr>
        <w:spacing w:line="360" w:lineRule="auto"/>
        <w:jc w:val="both"/>
        <w:rPr>
          <w:sz w:val="22"/>
          <w:szCs w:val="22"/>
          <w:lang w:val="ro-RO"/>
        </w:rPr>
      </w:pPr>
      <w:r w:rsidRPr="00BB0B7D">
        <w:rPr>
          <w:sz w:val="22"/>
          <w:szCs w:val="22"/>
          <w:lang w:val="ro-RO"/>
        </w:rPr>
        <w:t>a)  SSIF Valmob Intermedia SA</w:t>
      </w:r>
    </w:p>
    <w:p w:rsidR="00110367" w:rsidRPr="00BB0B7D" w:rsidRDefault="00110367" w:rsidP="00110367">
      <w:pPr>
        <w:spacing w:line="360" w:lineRule="auto"/>
        <w:jc w:val="both"/>
        <w:rPr>
          <w:sz w:val="22"/>
          <w:szCs w:val="22"/>
          <w:lang w:val="ro-RO" w:eastAsia="ro-RO"/>
        </w:rPr>
      </w:pPr>
      <w:r w:rsidRPr="00BB0B7D">
        <w:rPr>
          <w:sz w:val="22"/>
          <w:szCs w:val="22"/>
          <w:lang w:val="ro-RO"/>
        </w:rPr>
        <w:t>b) CEC Bank SA</w:t>
      </w:r>
    </w:p>
    <w:p w:rsidR="002B25CF" w:rsidRPr="00837849" w:rsidRDefault="002B25CF" w:rsidP="00754F18">
      <w:pPr>
        <w:pStyle w:val="ListParagraph"/>
        <w:ind w:left="360"/>
        <w:jc w:val="both"/>
        <w:rPr>
          <w:color w:val="FF0000"/>
          <w:sz w:val="22"/>
          <w:szCs w:val="22"/>
          <w:lang w:val="it-IT"/>
        </w:rPr>
      </w:pPr>
    </w:p>
    <w:p w:rsidR="002B25CF" w:rsidRPr="00837849" w:rsidRDefault="002B25CF" w:rsidP="00754F18">
      <w:pPr>
        <w:pStyle w:val="ListParagraph"/>
        <w:ind w:left="360"/>
        <w:jc w:val="both"/>
        <w:rPr>
          <w:color w:val="FF0000"/>
          <w:sz w:val="22"/>
          <w:szCs w:val="22"/>
          <w:lang w:val="it-IT"/>
        </w:rPr>
      </w:pPr>
    </w:p>
    <w:p w:rsidR="002B25CF" w:rsidRPr="00B50E01" w:rsidRDefault="002B25CF" w:rsidP="008C6692">
      <w:pPr>
        <w:pStyle w:val="Header"/>
        <w:keepNext/>
        <w:tabs>
          <w:tab w:val="clear" w:pos="4320"/>
          <w:tab w:val="clear" w:pos="8640"/>
        </w:tabs>
        <w:spacing w:after="240" w:line="360" w:lineRule="auto"/>
        <w:jc w:val="both"/>
        <w:rPr>
          <w:b/>
          <w:bCs/>
          <w:i/>
          <w:sz w:val="22"/>
          <w:szCs w:val="22"/>
          <w:lang w:val="ro-RO"/>
        </w:rPr>
      </w:pPr>
      <w:r w:rsidRPr="00B50E01">
        <w:rPr>
          <w:b/>
          <w:bCs/>
          <w:i/>
          <w:sz w:val="22"/>
          <w:szCs w:val="22"/>
          <w:lang w:val="ro-RO"/>
        </w:rPr>
        <w:t>8. Anexe</w:t>
      </w:r>
    </w:p>
    <w:p w:rsidR="002B25CF" w:rsidRPr="00B50E01" w:rsidRDefault="002B25CF" w:rsidP="004316A4">
      <w:pPr>
        <w:pStyle w:val="BodyText"/>
        <w:spacing w:line="360" w:lineRule="auto"/>
        <w:ind w:left="360" w:firstLine="360"/>
        <w:jc w:val="both"/>
        <w:rPr>
          <w:sz w:val="22"/>
          <w:szCs w:val="22"/>
          <w:lang w:val="ro-RO"/>
        </w:rPr>
      </w:pPr>
      <w:r w:rsidRPr="00B50E01">
        <w:rPr>
          <w:sz w:val="22"/>
          <w:szCs w:val="22"/>
          <w:lang w:val="ro-RO"/>
        </w:rPr>
        <w:t>Prezentul raport se completeaza cu urmatoarele anexe:</w:t>
      </w:r>
    </w:p>
    <w:p w:rsidR="002B25CF" w:rsidRPr="00B50E01" w:rsidRDefault="002B25CF" w:rsidP="004316A4">
      <w:pPr>
        <w:pStyle w:val="BodyText"/>
        <w:numPr>
          <w:ilvl w:val="0"/>
          <w:numId w:val="2"/>
        </w:numPr>
        <w:tabs>
          <w:tab w:val="num" w:pos="1040"/>
        </w:tabs>
        <w:spacing w:line="360" w:lineRule="auto"/>
        <w:ind w:left="720"/>
        <w:jc w:val="both"/>
        <w:rPr>
          <w:sz w:val="22"/>
          <w:szCs w:val="22"/>
          <w:lang w:val="ro-RO"/>
        </w:rPr>
      </w:pPr>
      <w:r w:rsidRPr="00B50E01">
        <w:rPr>
          <w:sz w:val="22"/>
          <w:szCs w:val="22"/>
          <w:lang w:val="ro-RO"/>
        </w:rPr>
        <w:t xml:space="preserve">Anexa 1: Situatia activelor si obligatiilor la </w:t>
      </w:r>
      <w:r w:rsidR="00B50E01" w:rsidRPr="00B50E01">
        <w:rPr>
          <w:sz w:val="22"/>
          <w:szCs w:val="22"/>
          <w:lang w:val="ro-RO"/>
        </w:rPr>
        <w:t>30.06.2011</w:t>
      </w:r>
      <w:r w:rsidRPr="00B50E01">
        <w:rPr>
          <w:sz w:val="22"/>
          <w:szCs w:val="22"/>
          <w:lang w:val="ro-RO"/>
        </w:rPr>
        <w:t>;</w:t>
      </w:r>
    </w:p>
    <w:p w:rsidR="002B25CF" w:rsidRPr="00B50E01" w:rsidRDefault="002B25CF" w:rsidP="004316A4">
      <w:pPr>
        <w:pStyle w:val="BodyText"/>
        <w:numPr>
          <w:ilvl w:val="0"/>
          <w:numId w:val="2"/>
        </w:numPr>
        <w:tabs>
          <w:tab w:val="num" w:pos="1040"/>
        </w:tabs>
        <w:spacing w:line="360" w:lineRule="auto"/>
        <w:ind w:left="720"/>
        <w:jc w:val="both"/>
        <w:rPr>
          <w:sz w:val="22"/>
          <w:szCs w:val="22"/>
          <w:lang w:val="ro-RO"/>
        </w:rPr>
      </w:pPr>
      <w:r w:rsidRPr="00B50E01">
        <w:rPr>
          <w:sz w:val="22"/>
          <w:szCs w:val="22"/>
          <w:lang w:val="ro-RO"/>
        </w:rPr>
        <w:t xml:space="preserve">Anexa 2: Situatia valorii unitare a activului net la data de </w:t>
      </w:r>
      <w:r w:rsidR="00B50E01" w:rsidRPr="00B50E01">
        <w:rPr>
          <w:sz w:val="22"/>
          <w:szCs w:val="22"/>
          <w:lang w:val="ro-RO"/>
        </w:rPr>
        <w:t>30.06.2011</w:t>
      </w:r>
      <w:r w:rsidRPr="00B50E01">
        <w:rPr>
          <w:sz w:val="22"/>
          <w:szCs w:val="22"/>
          <w:lang w:val="ro-RO"/>
        </w:rPr>
        <w:t>;</w:t>
      </w:r>
    </w:p>
    <w:p w:rsidR="002B25CF" w:rsidRPr="00B50E01" w:rsidRDefault="002B25CF" w:rsidP="004316A4">
      <w:pPr>
        <w:pStyle w:val="BodyText"/>
        <w:numPr>
          <w:ilvl w:val="0"/>
          <w:numId w:val="2"/>
        </w:numPr>
        <w:tabs>
          <w:tab w:val="num" w:pos="1040"/>
        </w:tabs>
        <w:spacing w:line="360" w:lineRule="auto"/>
        <w:ind w:left="720"/>
        <w:jc w:val="both"/>
        <w:rPr>
          <w:sz w:val="22"/>
          <w:szCs w:val="22"/>
          <w:lang w:val="ro-RO"/>
        </w:rPr>
      </w:pPr>
      <w:r w:rsidRPr="00B50E01">
        <w:rPr>
          <w:sz w:val="22"/>
          <w:szCs w:val="22"/>
          <w:lang w:val="ro-RO"/>
        </w:rPr>
        <w:t xml:space="preserve">Anexa 3: Situatia detaliata a investitiilor la data de </w:t>
      </w:r>
      <w:r w:rsidR="00B50E01" w:rsidRPr="00B50E01">
        <w:rPr>
          <w:sz w:val="22"/>
          <w:szCs w:val="22"/>
          <w:lang w:val="ro-RO"/>
        </w:rPr>
        <w:t>30.06.2011</w:t>
      </w:r>
      <w:r w:rsidRPr="00B50E01">
        <w:rPr>
          <w:sz w:val="22"/>
          <w:szCs w:val="22"/>
          <w:lang w:val="ro-RO"/>
        </w:rPr>
        <w:t>.</w:t>
      </w:r>
    </w:p>
    <w:p w:rsidR="002B25CF" w:rsidRPr="00837849" w:rsidRDefault="002B25CF" w:rsidP="004316A4">
      <w:pPr>
        <w:pStyle w:val="BodyText"/>
        <w:spacing w:line="360" w:lineRule="auto"/>
        <w:jc w:val="both"/>
        <w:rPr>
          <w:b/>
          <w:bCs/>
          <w:color w:val="FF0000"/>
          <w:sz w:val="22"/>
          <w:szCs w:val="22"/>
          <w:lang w:val="ro-RO"/>
        </w:rPr>
      </w:pPr>
    </w:p>
    <w:p w:rsidR="008C6692" w:rsidRPr="00837849" w:rsidRDefault="008C6692" w:rsidP="004316A4">
      <w:pPr>
        <w:pStyle w:val="BodyText"/>
        <w:spacing w:line="360" w:lineRule="auto"/>
        <w:jc w:val="both"/>
        <w:rPr>
          <w:b/>
          <w:bCs/>
          <w:color w:val="FF0000"/>
          <w:sz w:val="22"/>
          <w:szCs w:val="22"/>
          <w:lang w:val="ro-RO"/>
        </w:rPr>
      </w:pPr>
    </w:p>
    <w:p w:rsidR="008C6692" w:rsidRPr="00380CEC" w:rsidRDefault="008C6692" w:rsidP="004316A4">
      <w:pPr>
        <w:pStyle w:val="BodyText"/>
        <w:spacing w:line="360" w:lineRule="auto"/>
        <w:jc w:val="both"/>
        <w:rPr>
          <w:bCs/>
          <w:sz w:val="22"/>
          <w:szCs w:val="22"/>
          <w:lang w:val="ro-RO"/>
        </w:rPr>
      </w:pPr>
    </w:p>
    <w:p w:rsidR="002B25CF" w:rsidRPr="00380CEC" w:rsidRDefault="002B25CF" w:rsidP="004316A4">
      <w:pPr>
        <w:pStyle w:val="BodyText"/>
        <w:spacing w:line="360" w:lineRule="auto"/>
        <w:jc w:val="both"/>
        <w:rPr>
          <w:bCs/>
          <w:sz w:val="22"/>
          <w:szCs w:val="22"/>
          <w:lang w:val="ro-RO"/>
        </w:rPr>
      </w:pPr>
      <w:r w:rsidRPr="00380CEC">
        <w:rPr>
          <w:bCs/>
          <w:sz w:val="22"/>
          <w:szCs w:val="22"/>
          <w:lang w:val="ro-RO"/>
        </w:rPr>
        <w:t xml:space="preserve">COMITET DIRECTOR </w:t>
      </w:r>
    </w:p>
    <w:p w:rsidR="002B25CF" w:rsidRPr="00380CEC" w:rsidRDefault="002B25CF" w:rsidP="004316A4">
      <w:pPr>
        <w:pStyle w:val="BodyText"/>
        <w:spacing w:line="360" w:lineRule="auto"/>
        <w:jc w:val="both"/>
        <w:rPr>
          <w:bCs/>
          <w:sz w:val="22"/>
          <w:szCs w:val="22"/>
          <w:lang w:val="ro-RO"/>
        </w:rPr>
      </w:pPr>
      <w:r w:rsidRPr="00380CEC">
        <w:rPr>
          <w:bCs/>
          <w:sz w:val="22"/>
          <w:szCs w:val="22"/>
          <w:lang w:val="ro-RO"/>
        </w:rPr>
        <w:t xml:space="preserve">PRESEDINTE </w:t>
      </w:r>
    </w:p>
    <w:p w:rsidR="002B25CF" w:rsidRPr="00380CEC" w:rsidRDefault="002B25CF" w:rsidP="004316A4">
      <w:pPr>
        <w:spacing w:line="360" w:lineRule="auto"/>
        <w:jc w:val="both"/>
        <w:rPr>
          <w:bCs/>
          <w:sz w:val="22"/>
          <w:szCs w:val="22"/>
          <w:lang w:val="ro-RO"/>
        </w:rPr>
      </w:pPr>
      <w:r w:rsidRPr="00380CEC">
        <w:rPr>
          <w:bCs/>
          <w:sz w:val="22"/>
          <w:szCs w:val="22"/>
          <w:lang w:val="ro-RO"/>
        </w:rPr>
        <w:t>HORIA GUSTA</w:t>
      </w:r>
    </w:p>
    <w:sectPr w:rsidR="002B25CF" w:rsidRPr="00380CEC" w:rsidSect="003129D2">
      <w:headerReference w:type="default" r:id="rId12"/>
      <w:footerReference w:type="default" r:id="rId13"/>
      <w:pgSz w:w="11900" w:h="16840"/>
      <w:pgMar w:top="2880" w:right="851" w:bottom="851" w:left="567" w:header="851" w:footer="181" w:gutter="284"/>
      <w:cols w:space="284" w:equalWidth="0">
        <w:col w:w="1019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3C4" w:rsidRDefault="00F063C4">
      <w:r>
        <w:separator/>
      </w:r>
    </w:p>
  </w:endnote>
  <w:endnote w:type="continuationSeparator" w:id="0">
    <w:p w:rsidR="00F063C4" w:rsidRDefault="00F06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EE"/>
    <w:family w:val="auto"/>
    <w:notTrueType/>
    <w:pitch w:val="default"/>
    <w:sig w:usb0="00000005" w:usb1="00000000" w:usb2="00000000" w:usb3="00000000" w:csb0="00000002" w:csb1="00000000"/>
  </w:font>
  <w:font w:name="Frutiger-Light">
    <w:altName w:val="Times New Roman"/>
    <w:panose1 w:val="00000000000000000000"/>
    <w:charset w:val="4D"/>
    <w:family w:val="auto"/>
    <w:notTrueType/>
    <w:pitch w:val="default"/>
    <w:sig w:usb0="00000003" w:usb1="00000000" w:usb2="00000000" w:usb3="00000000" w:csb0="00000001" w:csb1="00000000"/>
  </w:font>
  <w:font w:name="SC STKaiti">
    <w:altName w:val="Arial Unicode MS"/>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BA8" w:rsidRPr="007663CC" w:rsidRDefault="00DD2BA8" w:rsidP="0053280E">
    <w:pPr>
      <w:pStyle w:val="Header"/>
      <w:rPr>
        <w:color w:val="003366"/>
        <w:sz w:val="24"/>
        <w:szCs w:val="24"/>
        <w:lang w:val="ro-RO"/>
      </w:rPr>
    </w:pPr>
  </w:p>
  <w:p w:rsidR="00DD2BA8" w:rsidRPr="00293BBE" w:rsidRDefault="00DD2BA8" w:rsidP="0053280E">
    <w:pPr>
      <w:pStyle w:val="Header"/>
      <w:rPr>
        <w:color w:val="003366"/>
        <w:sz w:val="14"/>
        <w:szCs w:val="14"/>
        <w:lang w:val="ro-RO"/>
      </w:rPr>
    </w:pPr>
    <w:r w:rsidRPr="00293BBE">
      <w:rPr>
        <w:color w:val="003366"/>
        <w:sz w:val="14"/>
        <w:szCs w:val="14"/>
        <w:lang w:val="ro-RO"/>
      </w:rPr>
      <w:t xml:space="preserve">Reg. com. J40/16855/94, C.U.I. 6175133 autorizată  de CNVM prin decizia 4222/02.12.2004 </w:t>
    </w:r>
  </w:p>
  <w:p w:rsidR="00DD2BA8" w:rsidRPr="00293BBE" w:rsidRDefault="00DD2BA8" w:rsidP="0053280E">
    <w:pPr>
      <w:pStyle w:val="Header"/>
      <w:spacing w:after="60"/>
      <w:rPr>
        <w:color w:val="003366"/>
        <w:sz w:val="14"/>
        <w:szCs w:val="14"/>
        <w:lang w:val="ro-RO"/>
      </w:rPr>
    </w:pPr>
    <w:r w:rsidRPr="00293BBE">
      <w:rPr>
        <w:color w:val="003366"/>
        <w:sz w:val="14"/>
        <w:szCs w:val="14"/>
        <w:lang w:val="ro-RO"/>
      </w:rPr>
      <w:t xml:space="preserve">Înregistrată în reg. CNVM cu nr. PJR05SAIR/ 400005/2.12.2003 </w:t>
    </w:r>
    <w:r w:rsidRPr="00293BBE">
      <w:rPr>
        <w:color w:val="003366"/>
        <w:sz w:val="14"/>
        <w:szCs w:val="14"/>
        <w:lang w:val="ro-RO"/>
      </w:rPr>
      <w:br/>
      <w:t>Numărul de operator de date cu caracter personal al SAI CERTINVEST SA este 4928</w:t>
    </w:r>
  </w:p>
  <w:p w:rsidR="00DD2BA8" w:rsidRPr="0053280E" w:rsidRDefault="00DD2BA8" w:rsidP="0053280E">
    <w:pPr>
      <w:pStyle w:val="Footer"/>
      <w:rPr>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3C4" w:rsidRDefault="00F063C4">
      <w:r>
        <w:separator/>
      </w:r>
    </w:p>
  </w:footnote>
  <w:footnote w:type="continuationSeparator" w:id="0">
    <w:p w:rsidR="00F063C4" w:rsidRDefault="00F06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BA8" w:rsidRDefault="00F063C4" w:rsidP="00754F18">
    <w:pPr>
      <w:pStyle w:val="Header"/>
      <w:spacing w:line="300" w:lineRule="auto"/>
      <w:rPr>
        <w:b/>
        <w:bCs/>
        <w:color w:val="003366"/>
        <w:sz w:val="18"/>
        <w:szCs w:val="18"/>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margin-left:331.9pt;margin-top:-4.1pt;width:171pt;height:76.25pt;z-index:-1;visibility:visible" wrapcoords="-95 0 -95 21388 21600 21388 21600 0 -95 0">
          <v:imagedata r:id="rId1" o:title=""/>
          <w10:wrap type="tight"/>
        </v:shape>
      </w:pict>
    </w:r>
    <w:r w:rsidR="00DD2BA8" w:rsidRPr="003E5F2A">
      <w:rPr>
        <w:b/>
        <w:bCs/>
        <w:color w:val="003366"/>
        <w:sz w:val="18"/>
        <w:szCs w:val="18"/>
        <w:lang w:val="ro-RO"/>
      </w:rPr>
      <w:t>SAI Certinvest SA</w:t>
    </w:r>
    <w:r w:rsidR="00DD2BA8">
      <w:rPr>
        <w:b/>
        <w:bCs/>
        <w:color w:val="003366"/>
        <w:sz w:val="18"/>
        <w:szCs w:val="18"/>
        <w:lang w:val="ro-RO"/>
      </w:rPr>
      <w:t xml:space="preserve">  </w:t>
    </w:r>
  </w:p>
  <w:p w:rsidR="00DD2BA8" w:rsidRPr="00D3558E" w:rsidRDefault="00DD2BA8" w:rsidP="00754F18">
    <w:pPr>
      <w:pStyle w:val="Header"/>
      <w:spacing w:after="60" w:line="300" w:lineRule="auto"/>
      <w:rPr>
        <w:i/>
        <w:iCs/>
        <w:color w:val="003366"/>
        <w:sz w:val="16"/>
        <w:szCs w:val="16"/>
        <w:lang w:val="ro-RO"/>
      </w:rPr>
    </w:pPr>
    <w:r w:rsidRPr="00D3558E">
      <w:rPr>
        <w:i/>
        <w:iCs/>
        <w:color w:val="003366"/>
        <w:sz w:val="16"/>
        <w:szCs w:val="16"/>
        <w:lang w:val="ro-RO"/>
      </w:rPr>
      <w:t xml:space="preserve">Societate administrată în sistem dualist                                  </w:t>
    </w:r>
  </w:p>
  <w:p w:rsidR="00DD2BA8" w:rsidRDefault="00DD2BA8" w:rsidP="00754F18">
    <w:pPr>
      <w:pStyle w:val="Header"/>
      <w:spacing w:before="240" w:after="60"/>
      <w:rPr>
        <w:color w:val="003366"/>
        <w:sz w:val="16"/>
        <w:szCs w:val="16"/>
        <w:lang w:val="ro-RO"/>
      </w:rPr>
    </w:pPr>
    <w:r w:rsidRPr="003E5F2A">
      <w:rPr>
        <w:color w:val="003366"/>
        <w:sz w:val="16"/>
        <w:szCs w:val="16"/>
        <w:lang w:val="ro-RO"/>
      </w:rPr>
      <w:t xml:space="preserve">Clădirea Premium Point, </w:t>
    </w:r>
    <w:r>
      <w:rPr>
        <w:color w:val="003366"/>
        <w:sz w:val="16"/>
        <w:szCs w:val="16"/>
        <w:lang w:val="ro-RO"/>
      </w:rPr>
      <w:t xml:space="preserve">                    </w:t>
    </w:r>
    <w:r w:rsidRPr="003E5F2A">
      <w:rPr>
        <w:color w:val="003366"/>
        <w:sz w:val="16"/>
        <w:szCs w:val="16"/>
        <w:lang w:val="ro-RO"/>
      </w:rPr>
      <w:t>Tel +4021 203 14 00</w:t>
    </w:r>
    <w:r>
      <w:rPr>
        <w:color w:val="003366"/>
        <w:sz w:val="16"/>
        <w:szCs w:val="16"/>
        <w:lang w:val="ro-RO"/>
      </w:rPr>
      <w:t xml:space="preserve">        </w:t>
    </w:r>
    <w:r w:rsidRPr="003E5F2A">
      <w:rPr>
        <w:color w:val="003366"/>
        <w:sz w:val="16"/>
        <w:szCs w:val="16"/>
        <w:lang w:val="ro-RO"/>
      </w:rPr>
      <w:t xml:space="preserve"> </w:t>
    </w:r>
    <w:r>
      <w:rPr>
        <w:color w:val="003366"/>
        <w:sz w:val="16"/>
        <w:szCs w:val="16"/>
        <w:lang w:val="ro-RO"/>
      </w:rPr>
      <w:t xml:space="preserve">  www.certinvest.ro</w:t>
    </w:r>
  </w:p>
  <w:p w:rsidR="00DD2BA8" w:rsidRDefault="00DD2BA8" w:rsidP="00754F18">
    <w:pPr>
      <w:pStyle w:val="Header"/>
      <w:spacing w:after="60"/>
      <w:rPr>
        <w:color w:val="003366"/>
        <w:sz w:val="16"/>
        <w:szCs w:val="16"/>
        <w:lang w:val="ro-RO"/>
      </w:rPr>
    </w:pPr>
    <w:r w:rsidRPr="003E5F2A">
      <w:rPr>
        <w:color w:val="003366"/>
        <w:sz w:val="16"/>
        <w:szCs w:val="16"/>
        <w:lang w:val="ro-RO"/>
      </w:rPr>
      <w:t xml:space="preserve">str. Buzeşti, Nr.76-80, etaj 4, </w:t>
    </w:r>
    <w:r>
      <w:rPr>
        <w:color w:val="003366"/>
        <w:sz w:val="16"/>
        <w:szCs w:val="16"/>
        <w:lang w:val="ro-RO"/>
      </w:rPr>
      <w:t xml:space="preserve">              </w:t>
    </w:r>
    <w:r w:rsidRPr="003E5F2A">
      <w:rPr>
        <w:color w:val="003366"/>
        <w:sz w:val="16"/>
        <w:szCs w:val="16"/>
        <w:lang w:val="ro-RO"/>
      </w:rPr>
      <w:t>Fax +4021 203 14 14</w:t>
    </w:r>
    <w:r w:rsidRPr="003129D2">
      <w:rPr>
        <w:color w:val="003366"/>
        <w:sz w:val="16"/>
        <w:szCs w:val="16"/>
        <w:lang w:val="ro-RO"/>
      </w:rPr>
      <w:t xml:space="preserve">,        </w:t>
    </w:r>
    <w:hyperlink r:id="rId2" w:history="1">
      <w:r w:rsidRPr="003129D2">
        <w:rPr>
          <w:color w:val="003366"/>
          <w:sz w:val="16"/>
          <w:szCs w:val="16"/>
          <w:lang w:val="ro-RO"/>
        </w:rPr>
        <w:t>www.investonline.ro</w:t>
      </w:r>
    </w:hyperlink>
    <w:r w:rsidRPr="003129D2">
      <w:rPr>
        <w:color w:val="003366"/>
        <w:sz w:val="16"/>
        <w:szCs w:val="16"/>
        <w:lang w:val="ro-RO"/>
      </w:rPr>
      <w:t xml:space="preserve">      </w:t>
    </w:r>
  </w:p>
  <w:p w:rsidR="00DD2BA8" w:rsidRPr="00D3558E" w:rsidRDefault="00DD2BA8" w:rsidP="00754F18">
    <w:pPr>
      <w:pStyle w:val="Header"/>
      <w:spacing w:after="60"/>
    </w:pPr>
    <w:r w:rsidRPr="003E5F2A">
      <w:rPr>
        <w:color w:val="003366"/>
        <w:sz w:val="16"/>
        <w:szCs w:val="16"/>
        <w:lang w:val="ro-RO"/>
      </w:rPr>
      <w:t>Sector 1, Bucureşti, România</w:t>
    </w:r>
    <w:r>
      <w:rPr>
        <w:color w:val="003366"/>
        <w:sz w:val="16"/>
        <w:szCs w:val="16"/>
        <w:lang w:val="ro-RO"/>
      </w:rPr>
      <w:t xml:space="preserve">              </w:t>
    </w:r>
    <w:hyperlink r:id="rId3" w:history="1">
      <w:r w:rsidRPr="00FA3090">
        <w:rPr>
          <w:color w:val="003366"/>
          <w:sz w:val="16"/>
          <w:szCs w:val="16"/>
        </w:rPr>
        <w:t>office@certinvest.ro</w:t>
      </w:r>
    </w:hyperlink>
    <w:r>
      <w:rPr>
        <w:color w:val="003366"/>
        <w:sz w:val="16"/>
        <w:szCs w:val="16"/>
      </w:rPr>
      <w:t xml:space="preserve">          </w:t>
    </w:r>
    <w:r>
      <w:rPr>
        <w:color w:val="003366"/>
        <w:sz w:val="16"/>
        <w:szCs w:val="16"/>
        <w:lang w:val="ro-RO"/>
      </w:rPr>
      <w:t xml:space="preserve"> </w:t>
    </w:r>
    <w:hyperlink r:id="rId4" w:history="1">
      <w:r w:rsidRPr="00FA3090">
        <w:rPr>
          <w:color w:val="003366"/>
          <w:sz w:val="16"/>
          <w:szCs w:val="16"/>
        </w:rPr>
        <w:t>www.despreinvestitii.ro</w:t>
      </w:r>
    </w:hyperlink>
  </w:p>
  <w:p w:rsidR="00DD2BA8" w:rsidRDefault="00DD2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50669"/>
    <w:multiLevelType w:val="hybridMultilevel"/>
    <w:tmpl w:val="1F5EB33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3AE7481"/>
    <w:multiLevelType w:val="hybridMultilevel"/>
    <w:tmpl w:val="85B266F8"/>
    <w:lvl w:ilvl="0" w:tplc="04180005">
      <w:start w:val="1"/>
      <w:numFmt w:val="bullet"/>
      <w:lvlText w:val=""/>
      <w:lvlJc w:val="left"/>
      <w:pPr>
        <w:tabs>
          <w:tab w:val="num" w:pos="720"/>
        </w:tabs>
        <w:ind w:left="720" w:hanging="360"/>
      </w:pPr>
      <w:rPr>
        <w:rFonts w:ascii="Wingdings" w:hAnsi="Wingdings" w:cs="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9773ADE"/>
    <w:multiLevelType w:val="hybridMultilevel"/>
    <w:tmpl w:val="F7761480"/>
    <w:lvl w:ilvl="0" w:tplc="6DE8DEB8">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42102F42"/>
    <w:multiLevelType w:val="hybridMultilevel"/>
    <w:tmpl w:val="01CE9C6E"/>
    <w:lvl w:ilvl="0" w:tplc="0409000F">
      <w:start w:val="1"/>
      <w:numFmt w:val="decimal"/>
      <w:lvlText w:val="%1."/>
      <w:lvlJc w:val="left"/>
      <w:pPr>
        <w:tabs>
          <w:tab w:val="num" w:pos="720"/>
        </w:tabs>
        <w:ind w:left="720" w:hanging="360"/>
      </w:pPr>
      <w:rPr>
        <w:rFonts w:hint="default"/>
      </w:rPr>
    </w:lvl>
    <w:lvl w:ilvl="1" w:tplc="ACAE4454">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49366E57"/>
    <w:multiLevelType w:val="hybridMultilevel"/>
    <w:tmpl w:val="8D96474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4A7D528E"/>
    <w:multiLevelType w:val="hybridMultilevel"/>
    <w:tmpl w:val="9992DD7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506459C6"/>
    <w:multiLevelType w:val="hybridMultilevel"/>
    <w:tmpl w:val="2B98CFD8"/>
    <w:lvl w:ilvl="0" w:tplc="7256BAC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5FD947C3"/>
    <w:multiLevelType w:val="hybridMultilevel"/>
    <w:tmpl w:val="70841A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13041B9"/>
    <w:multiLevelType w:val="hybridMultilevel"/>
    <w:tmpl w:val="BE2E59D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2247"/>
        </w:tabs>
        <w:ind w:left="2247" w:hanging="360"/>
      </w:pPr>
      <w:rPr>
        <w:rFonts w:ascii="Courier New" w:hAnsi="Courier New" w:cs="Courier New" w:hint="default"/>
      </w:rPr>
    </w:lvl>
    <w:lvl w:ilvl="2" w:tplc="04090005">
      <w:start w:val="1"/>
      <w:numFmt w:val="bullet"/>
      <w:lvlText w:val=""/>
      <w:lvlJc w:val="left"/>
      <w:pPr>
        <w:tabs>
          <w:tab w:val="num" w:pos="2967"/>
        </w:tabs>
        <w:ind w:left="2967" w:hanging="360"/>
      </w:pPr>
      <w:rPr>
        <w:rFonts w:ascii="Wingdings" w:hAnsi="Wingdings" w:cs="Wingdings" w:hint="default"/>
      </w:rPr>
    </w:lvl>
    <w:lvl w:ilvl="3" w:tplc="04090001">
      <w:start w:val="1"/>
      <w:numFmt w:val="bullet"/>
      <w:lvlText w:val=""/>
      <w:lvlJc w:val="left"/>
      <w:pPr>
        <w:tabs>
          <w:tab w:val="num" w:pos="3687"/>
        </w:tabs>
        <w:ind w:left="3687" w:hanging="360"/>
      </w:pPr>
      <w:rPr>
        <w:rFonts w:ascii="Symbol" w:hAnsi="Symbol" w:cs="Symbol" w:hint="default"/>
      </w:rPr>
    </w:lvl>
    <w:lvl w:ilvl="4" w:tplc="04090003">
      <w:start w:val="1"/>
      <w:numFmt w:val="bullet"/>
      <w:lvlText w:val="o"/>
      <w:lvlJc w:val="left"/>
      <w:pPr>
        <w:tabs>
          <w:tab w:val="num" w:pos="4407"/>
        </w:tabs>
        <w:ind w:left="4407" w:hanging="360"/>
      </w:pPr>
      <w:rPr>
        <w:rFonts w:ascii="Courier New" w:hAnsi="Courier New" w:cs="Courier New" w:hint="default"/>
      </w:rPr>
    </w:lvl>
    <w:lvl w:ilvl="5" w:tplc="04090005">
      <w:start w:val="1"/>
      <w:numFmt w:val="bullet"/>
      <w:lvlText w:val=""/>
      <w:lvlJc w:val="left"/>
      <w:pPr>
        <w:tabs>
          <w:tab w:val="num" w:pos="5127"/>
        </w:tabs>
        <w:ind w:left="5127" w:hanging="360"/>
      </w:pPr>
      <w:rPr>
        <w:rFonts w:ascii="Wingdings" w:hAnsi="Wingdings" w:cs="Wingdings" w:hint="default"/>
      </w:rPr>
    </w:lvl>
    <w:lvl w:ilvl="6" w:tplc="04090001">
      <w:start w:val="1"/>
      <w:numFmt w:val="bullet"/>
      <w:lvlText w:val=""/>
      <w:lvlJc w:val="left"/>
      <w:pPr>
        <w:tabs>
          <w:tab w:val="num" w:pos="5847"/>
        </w:tabs>
        <w:ind w:left="5847" w:hanging="360"/>
      </w:pPr>
      <w:rPr>
        <w:rFonts w:ascii="Symbol" w:hAnsi="Symbol" w:cs="Symbol" w:hint="default"/>
      </w:rPr>
    </w:lvl>
    <w:lvl w:ilvl="7" w:tplc="04090003">
      <w:start w:val="1"/>
      <w:numFmt w:val="bullet"/>
      <w:lvlText w:val="o"/>
      <w:lvlJc w:val="left"/>
      <w:pPr>
        <w:tabs>
          <w:tab w:val="num" w:pos="6567"/>
        </w:tabs>
        <w:ind w:left="6567" w:hanging="360"/>
      </w:pPr>
      <w:rPr>
        <w:rFonts w:ascii="Courier New" w:hAnsi="Courier New" w:cs="Courier New" w:hint="default"/>
      </w:rPr>
    </w:lvl>
    <w:lvl w:ilvl="8" w:tplc="04090005">
      <w:start w:val="1"/>
      <w:numFmt w:val="bullet"/>
      <w:lvlText w:val=""/>
      <w:lvlJc w:val="left"/>
      <w:pPr>
        <w:tabs>
          <w:tab w:val="num" w:pos="7287"/>
        </w:tabs>
        <w:ind w:left="7287" w:hanging="360"/>
      </w:pPr>
      <w:rPr>
        <w:rFonts w:ascii="Wingdings" w:hAnsi="Wingdings" w:cs="Wingdings" w:hint="default"/>
      </w:rPr>
    </w:lvl>
  </w:abstractNum>
  <w:abstractNum w:abstractNumId="10" w15:restartNumberingAfterBreak="0">
    <w:nsid w:val="64F73007"/>
    <w:multiLevelType w:val="hybridMultilevel"/>
    <w:tmpl w:val="9366370C"/>
    <w:lvl w:ilvl="0" w:tplc="39829550">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74FE72F9"/>
    <w:multiLevelType w:val="hybridMultilevel"/>
    <w:tmpl w:val="7726532E"/>
    <w:lvl w:ilvl="0" w:tplc="95AA04C2">
      <w:start w:val="1"/>
      <w:numFmt w:val="lowerLetter"/>
      <w:lvlText w:val="%1)"/>
      <w:lvlJc w:val="left"/>
      <w:pPr>
        <w:tabs>
          <w:tab w:val="num" w:pos="360"/>
        </w:tabs>
        <w:ind w:left="340" w:hanging="340"/>
      </w:pPr>
      <w:rPr>
        <w:rFonts w:hint="default"/>
        <w:b/>
        <w:bCs/>
        <w:i w:val="0"/>
        <w:iCs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num w:numId="1">
    <w:abstractNumId w:val="1"/>
  </w:num>
  <w:num w:numId="2">
    <w:abstractNumId w:val="7"/>
  </w:num>
  <w:num w:numId="3">
    <w:abstractNumId w:val="11"/>
  </w:num>
  <w:num w:numId="4">
    <w:abstractNumId w:val="9"/>
  </w:num>
  <w:num w:numId="5">
    <w:abstractNumId w:val="0"/>
  </w:num>
  <w:num w:numId="6">
    <w:abstractNumId w:val="5"/>
  </w:num>
  <w:num w:numId="7">
    <w:abstractNumId w:val="4"/>
  </w:num>
  <w:num w:numId="8">
    <w:abstractNumId w:val="2"/>
  </w:num>
  <w:num w:numId="9">
    <w:abstractNumId w:val="6"/>
  </w:num>
  <w:num w:numId="10">
    <w:abstractNumId w:val="3"/>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oNotTrackMoves/>
  <w:defaultTabStop w:val="1701"/>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54C5"/>
    <w:rsid w:val="00006517"/>
    <w:rsid w:val="00012274"/>
    <w:rsid w:val="00020BF1"/>
    <w:rsid w:val="000229DC"/>
    <w:rsid w:val="00023FB1"/>
    <w:rsid w:val="00027D25"/>
    <w:rsid w:val="00050A83"/>
    <w:rsid w:val="00054278"/>
    <w:rsid w:val="0006094C"/>
    <w:rsid w:val="000614C6"/>
    <w:rsid w:val="0006534C"/>
    <w:rsid w:val="000671D5"/>
    <w:rsid w:val="000761AD"/>
    <w:rsid w:val="000876E1"/>
    <w:rsid w:val="00087D20"/>
    <w:rsid w:val="00091C86"/>
    <w:rsid w:val="00094306"/>
    <w:rsid w:val="00094776"/>
    <w:rsid w:val="000A34C4"/>
    <w:rsid w:val="000A46C5"/>
    <w:rsid w:val="000A5262"/>
    <w:rsid w:val="000A5714"/>
    <w:rsid w:val="000B597F"/>
    <w:rsid w:val="000B6328"/>
    <w:rsid w:val="000D1B66"/>
    <w:rsid w:val="000E1403"/>
    <w:rsid w:val="000F221E"/>
    <w:rsid w:val="000F2C3C"/>
    <w:rsid w:val="00110367"/>
    <w:rsid w:val="00111AC2"/>
    <w:rsid w:val="001171CF"/>
    <w:rsid w:val="00117DA8"/>
    <w:rsid w:val="00126411"/>
    <w:rsid w:val="00126718"/>
    <w:rsid w:val="00130661"/>
    <w:rsid w:val="0013432C"/>
    <w:rsid w:val="001448DD"/>
    <w:rsid w:val="00150999"/>
    <w:rsid w:val="00167602"/>
    <w:rsid w:val="00167E72"/>
    <w:rsid w:val="00176C53"/>
    <w:rsid w:val="0018311D"/>
    <w:rsid w:val="0018498E"/>
    <w:rsid w:val="00191A8C"/>
    <w:rsid w:val="00196220"/>
    <w:rsid w:val="001A711D"/>
    <w:rsid w:val="001B28F8"/>
    <w:rsid w:val="001B74AE"/>
    <w:rsid w:val="001C274F"/>
    <w:rsid w:val="001C7893"/>
    <w:rsid w:val="001D7B7A"/>
    <w:rsid w:val="001E192E"/>
    <w:rsid w:val="001E67FE"/>
    <w:rsid w:val="001F0CDE"/>
    <w:rsid w:val="00216DC9"/>
    <w:rsid w:val="0022344B"/>
    <w:rsid w:val="00223CF3"/>
    <w:rsid w:val="00240545"/>
    <w:rsid w:val="00246A17"/>
    <w:rsid w:val="0027490A"/>
    <w:rsid w:val="00281A46"/>
    <w:rsid w:val="00290BB3"/>
    <w:rsid w:val="002A2FAB"/>
    <w:rsid w:val="002A7822"/>
    <w:rsid w:val="002B25CF"/>
    <w:rsid w:val="002C446D"/>
    <w:rsid w:val="002C56ED"/>
    <w:rsid w:val="002D3631"/>
    <w:rsid w:val="002D5ABC"/>
    <w:rsid w:val="002E2A1A"/>
    <w:rsid w:val="002E5373"/>
    <w:rsid w:val="002E669F"/>
    <w:rsid w:val="002F02C3"/>
    <w:rsid w:val="002F74C1"/>
    <w:rsid w:val="003074D9"/>
    <w:rsid w:val="003129D2"/>
    <w:rsid w:val="0031622F"/>
    <w:rsid w:val="00317C1B"/>
    <w:rsid w:val="0032666E"/>
    <w:rsid w:val="00327C2B"/>
    <w:rsid w:val="00330473"/>
    <w:rsid w:val="003405B8"/>
    <w:rsid w:val="003471E6"/>
    <w:rsid w:val="003474C0"/>
    <w:rsid w:val="00360793"/>
    <w:rsid w:val="00366A79"/>
    <w:rsid w:val="0037606B"/>
    <w:rsid w:val="00380CEC"/>
    <w:rsid w:val="003A2BFF"/>
    <w:rsid w:val="003C0E50"/>
    <w:rsid w:val="003C732E"/>
    <w:rsid w:val="003E5F2A"/>
    <w:rsid w:val="003F6AE2"/>
    <w:rsid w:val="00403779"/>
    <w:rsid w:val="00407A52"/>
    <w:rsid w:val="00416E8C"/>
    <w:rsid w:val="004316A4"/>
    <w:rsid w:val="00446DE6"/>
    <w:rsid w:val="00461A70"/>
    <w:rsid w:val="004736FA"/>
    <w:rsid w:val="004757D6"/>
    <w:rsid w:val="00494D30"/>
    <w:rsid w:val="004A32FF"/>
    <w:rsid w:val="004A52B4"/>
    <w:rsid w:val="004B56EE"/>
    <w:rsid w:val="004C63BE"/>
    <w:rsid w:val="004C6C66"/>
    <w:rsid w:val="004E1BE3"/>
    <w:rsid w:val="004E7187"/>
    <w:rsid w:val="004E72A2"/>
    <w:rsid w:val="00502EE0"/>
    <w:rsid w:val="00503370"/>
    <w:rsid w:val="00516DCA"/>
    <w:rsid w:val="00516F06"/>
    <w:rsid w:val="00521330"/>
    <w:rsid w:val="00525F0D"/>
    <w:rsid w:val="00530024"/>
    <w:rsid w:val="0053280E"/>
    <w:rsid w:val="00533FF0"/>
    <w:rsid w:val="00535D06"/>
    <w:rsid w:val="005364EC"/>
    <w:rsid w:val="005377BD"/>
    <w:rsid w:val="00543072"/>
    <w:rsid w:val="005454CE"/>
    <w:rsid w:val="005471C9"/>
    <w:rsid w:val="00550186"/>
    <w:rsid w:val="00553A99"/>
    <w:rsid w:val="005551CF"/>
    <w:rsid w:val="005612E8"/>
    <w:rsid w:val="00572CCF"/>
    <w:rsid w:val="005A1A98"/>
    <w:rsid w:val="005B6951"/>
    <w:rsid w:val="005B76B4"/>
    <w:rsid w:val="005C314E"/>
    <w:rsid w:val="005C3712"/>
    <w:rsid w:val="005D156D"/>
    <w:rsid w:val="005D69ED"/>
    <w:rsid w:val="006009D4"/>
    <w:rsid w:val="00604FA0"/>
    <w:rsid w:val="00626E62"/>
    <w:rsid w:val="00643CCB"/>
    <w:rsid w:val="00650DE0"/>
    <w:rsid w:val="00671609"/>
    <w:rsid w:val="00677891"/>
    <w:rsid w:val="0068341B"/>
    <w:rsid w:val="006B56F4"/>
    <w:rsid w:val="006E25AB"/>
    <w:rsid w:val="007000D6"/>
    <w:rsid w:val="007025D3"/>
    <w:rsid w:val="00707D68"/>
    <w:rsid w:val="007409DD"/>
    <w:rsid w:val="00754F18"/>
    <w:rsid w:val="00766706"/>
    <w:rsid w:val="00772ADB"/>
    <w:rsid w:val="00773FFA"/>
    <w:rsid w:val="007778FE"/>
    <w:rsid w:val="00791F8D"/>
    <w:rsid w:val="007A1B3A"/>
    <w:rsid w:val="007A5619"/>
    <w:rsid w:val="007B0810"/>
    <w:rsid w:val="007B1F1E"/>
    <w:rsid w:val="007D32EA"/>
    <w:rsid w:val="007D4E20"/>
    <w:rsid w:val="007D7333"/>
    <w:rsid w:val="007F295F"/>
    <w:rsid w:val="00802F18"/>
    <w:rsid w:val="00803A17"/>
    <w:rsid w:val="00822621"/>
    <w:rsid w:val="008257C6"/>
    <w:rsid w:val="0082638D"/>
    <w:rsid w:val="0083024D"/>
    <w:rsid w:val="008374A2"/>
    <w:rsid w:val="00837849"/>
    <w:rsid w:val="00841F81"/>
    <w:rsid w:val="0084213F"/>
    <w:rsid w:val="00842E59"/>
    <w:rsid w:val="008451C6"/>
    <w:rsid w:val="0086399F"/>
    <w:rsid w:val="00865DBE"/>
    <w:rsid w:val="00870F2A"/>
    <w:rsid w:val="00872F23"/>
    <w:rsid w:val="00877463"/>
    <w:rsid w:val="00891850"/>
    <w:rsid w:val="00891A60"/>
    <w:rsid w:val="00897240"/>
    <w:rsid w:val="008A3D33"/>
    <w:rsid w:val="008A5D75"/>
    <w:rsid w:val="008B11DF"/>
    <w:rsid w:val="008C051A"/>
    <w:rsid w:val="008C13A2"/>
    <w:rsid w:val="008C1FD9"/>
    <w:rsid w:val="008C6692"/>
    <w:rsid w:val="008C6891"/>
    <w:rsid w:val="008E2B2B"/>
    <w:rsid w:val="008E6F02"/>
    <w:rsid w:val="008F0896"/>
    <w:rsid w:val="008F5D82"/>
    <w:rsid w:val="00901E55"/>
    <w:rsid w:val="009025FE"/>
    <w:rsid w:val="0091044C"/>
    <w:rsid w:val="00910EF7"/>
    <w:rsid w:val="00923415"/>
    <w:rsid w:val="00931468"/>
    <w:rsid w:val="00972E2F"/>
    <w:rsid w:val="00974DD6"/>
    <w:rsid w:val="00980010"/>
    <w:rsid w:val="00981C9D"/>
    <w:rsid w:val="00983B75"/>
    <w:rsid w:val="009A0F12"/>
    <w:rsid w:val="009B1B49"/>
    <w:rsid w:val="009C09AA"/>
    <w:rsid w:val="009C5C0F"/>
    <w:rsid w:val="009D7CC3"/>
    <w:rsid w:val="009E2C3E"/>
    <w:rsid w:val="009F0DBC"/>
    <w:rsid w:val="00A043F4"/>
    <w:rsid w:val="00A07661"/>
    <w:rsid w:val="00A100E9"/>
    <w:rsid w:val="00A126C4"/>
    <w:rsid w:val="00A12D65"/>
    <w:rsid w:val="00A14BCB"/>
    <w:rsid w:val="00A250E9"/>
    <w:rsid w:val="00A33761"/>
    <w:rsid w:val="00A35124"/>
    <w:rsid w:val="00A36506"/>
    <w:rsid w:val="00A505E1"/>
    <w:rsid w:val="00A54B15"/>
    <w:rsid w:val="00A64176"/>
    <w:rsid w:val="00A6513F"/>
    <w:rsid w:val="00A67239"/>
    <w:rsid w:val="00A73B4E"/>
    <w:rsid w:val="00A81176"/>
    <w:rsid w:val="00A916E2"/>
    <w:rsid w:val="00AA23B0"/>
    <w:rsid w:val="00AA3FE6"/>
    <w:rsid w:val="00AA6F44"/>
    <w:rsid w:val="00AB1B94"/>
    <w:rsid w:val="00AB66D9"/>
    <w:rsid w:val="00AC0D7C"/>
    <w:rsid w:val="00AD1B5B"/>
    <w:rsid w:val="00AE4C4B"/>
    <w:rsid w:val="00B02169"/>
    <w:rsid w:val="00B1707A"/>
    <w:rsid w:val="00B30C86"/>
    <w:rsid w:val="00B3274D"/>
    <w:rsid w:val="00B42957"/>
    <w:rsid w:val="00B434F2"/>
    <w:rsid w:val="00B43B70"/>
    <w:rsid w:val="00B45281"/>
    <w:rsid w:val="00B50E01"/>
    <w:rsid w:val="00B628E8"/>
    <w:rsid w:val="00B635BD"/>
    <w:rsid w:val="00B759E4"/>
    <w:rsid w:val="00B776A8"/>
    <w:rsid w:val="00B77AA7"/>
    <w:rsid w:val="00B82C52"/>
    <w:rsid w:val="00B9573B"/>
    <w:rsid w:val="00BA5E2C"/>
    <w:rsid w:val="00BA7A2A"/>
    <w:rsid w:val="00BB0B7D"/>
    <w:rsid w:val="00BB3B01"/>
    <w:rsid w:val="00BC0EC3"/>
    <w:rsid w:val="00BC6502"/>
    <w:rsid w:val="00BC7074"/>
    <w:rsid w:val="00BD2614"/>
    <w:rsid w:val="00BD79C3"/>
    <w:rsid w:val="00BE34AF"/>
    <w:rsid w:val="00BF16E8"/>
    <w:rsid w:val="00BF32BB"/>
    <w:rsid w:val="00BF4082"/>
    <w:rsid w:val="00C11E3F"/>
    <w:rsid w:val="00C259DE"/>
    <w:rsid w:val="00C30F37"/>
    <w:rsid w:val="00C452D7"/>
    <w:rsid w:val="00C535E2"/>
    <w:rsid w:val="00C5628F"/>
    <w:rsid w:val="00C67262"/>
    <w:rsid w:val="00C80EFE"/>
    <w:rsid w:val="00C84C76"/>
    <w:rsid w:val="00C9555F"/>
    <w:rsid w:val="00C964C2"/>
    <w:rsid w:val="00CA2B41"/>
    <w:rsid w:val="00CB0BD5"/>
    <w:rsid w:val="00CB509B"/>
    <w:rsid w:val="00CC297F"/>
    <w:rsid w:val="00CC78AC"/>
    <w:rsid w:val="00CD0381"/>
    <w:rsid w:val="00CE58A1"/>
    <w:rsid w:val="00CE600D"/>
    <w:rsid w:val="00CE6791"/>
    <w:rsid w:val="00CE7E1E"/>
    <w:rsid w:val="00CF613A"/>
    <w:rsid w:val="00D00914"/>
    <w:rsid w:val="00D05324"/>
    <w:rsid w:val="00D07848"/>
    <w:rsid w:val="00D168DA"/>
    <w:rsid w:val="00D17C7A"/>
    <w:rsid w:val="00D2645E"/>
    <w:rsid w:val="00D3558E"/>
    <w:rsid w:val="00D463E8"/>
    <w:rsid w:val="00D624AA"/>
    <w:rsid w:val="00D736C6"/>
    <w:rsid w:val="00D7609A"/>
    <w:rsid w:val="00D834C4"/>
    <w:rsid w:val="00D83ACD"/>
    <w:rsid w:val="00D9164E"/>
    <w:rsid w:val="00DA31D2"/>
    <w:rsid w:val="00DB54C5"/>
    <w:rsid w:val="00DB5C89"/>
    <w:rsid w:val="00DB5DF2"/>
    <w:rsid w:val="00DC57A0"/>
    <w:rsid w:val="00DD0F90"/>
    <w:rsid w:val="00DD2BA8"/>
    <w:rsid w:val="00DD2C05"/>
    <w:rsid w:val="00DE19BE"/>
    <w:rsid w:val="00DE6F3F"/>
    <w:rsid w:val="00DE7209"/>
    <w:rsid w:val="00DF63C2"/>
    <w:rsid w:val="00E10301"/>
    <w:rsid w:val="00E22AB2"/>
    <w:rsid w:val="00E5285B"/>
    <w:rsid w:val="00E52EF2"/>
    <w:rsid w:val="00E7046D"/>
    <w:rsid w:val="00E84DBD"/>
    <w:rsid w:val="00E8573E"/>
    <w:rsid w:val="00E90257"/>
    <w:rsid w:val="00E9527A"/>
    <w:rsid w:val="00EA0ED3"/>
    <w:rsid w:val="00EA46B4"/>
    <w:rsid w:val="00EA46FC"/>
    <w:rsid w:val="00EB345F"/>
    <w:rsid w:val="00EB460F"/>
    <w:rsid w:val="00EB6A25"/>
    <w:rsid w:val="00ED1493"/>
    <w:rsid w:val="00ED57DB"/>
    <w:rsid w:val="00ED59A2"/>
    <w:rsid w:val="00ED7187"/>
    <w:rsid w:val="00EF04D1"/>
    <w:rsid w:val="00EF3C3C"/>
    <w:rsid w:val="00EF4AF5"/>
    <w:rsid w:val="00EF59D4"/>
    <w:rsid w:val="00F05BA0"/>
    <w:rsid w:val="00F05E9F"/>
    <w:rsid w:val="00F063C4"/>
    <w:rsid w:val="00F13086"/>
    <w:rsid w:val="00F258AA"/>
    <w:rsid w:val="00F329AA"/>
    <w:rsid w:val="00F344A3"/>
    <w:rsid w:val="00F43CB1"/>
    <w:rsid w:val="00F459E3"/>
    <w:rsid w:val="00F65BDD"/>
    <w:rsid w:val="00F666CF"/>
    <w:rsid w:val="00F729FD"/>
    <w:rsid w:val="00F7709D"/>
    <w:rsid w:val="00F858D4"/>
    <w:rsid w:val="00F858D5"/>
    <w:rsid w:val="00F91530"/>
    <w:rsid w:val="00FA3090"/>
    <w:rsid w:val="00FA42C4"/>
    <w:rsid w:val="00FB379B"/>
    <w:rsid w:val="00FD194C"/>
    <w:rsid w:val="00FF1905"/>
    <w:rsid w:val="00FF6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5262"/>
    <w:rPr>
      <w:rFonts w:ascii="Arial" w:hAnsi="Arial" w:cs="Arial"/>
    </w:rPr>
  </w:style>
  <w:style w:type="paragraph" w:styleId="Heading1">
    <w:name w:val="heading 1"/>
    <w:basedOn w:val="Normal"/>
    <w:next w:val="Normal"/>
    <w:link w:val="Heading1Char"/>
    <w:uiPriority w:val="99"/>
    <w:qFormat/>
    <w:rsid w:val="00F858D5"/>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10EF7"/>
    <w:rPr>
      <w:rFonts w:ascii="Cambria" w:hAnsi="Cambria" w:cs="Cambria"/>
      <w:b/>
      <w:bCs/>
      <w:kern w:val="32"/>
      <w:sz w:val="32"/>
      <w:szCs w:val="32"/>
    </w:rPr>
  </w:style>
  <w:style w:type="paragraph" w:styleId="Header">
    <w:name w:val="header"/>
    <w:basedOn w:val="Normal"/>
    <w:link w:val="HeaderChar"/>
    <w:uiPriority w:val="99"/>
    <w:rsid w:val="000A5262"/>
    <w:pPr>
      <w:tabs>
        <w:tab w:val="center" w:pos="4320"/>
        <w:tab w:val="right" w:pos="8640"/>
      </w:tabs>
    </w:pPr>
  </w:style>
  <w:style w:type="character" w:customStyle="1" w:styleId="HeaderChar">
    <w:name w:val="Header Char"/>
    <w:link w:val="Header"/>
    <w:uiPriority w:val="99"/>
    <w:semiHidden/>
    <w:locked/>
    <w:rsid w:val="00910EF7"/>
    <w:rPr>
      <w:rFonts w:ascii="Arial" w:hAnsi="Arial" w:cs="Arial"/>
      <w:sz w:val="20"/>
      <w:szCs w:val="20"/>
    </w:rPr>
  </w:style>
  <w:style w:type="paragraph" w:styleId="Footer">
    <w:name w:val="footer"/>
    <w:basedOn w:val="Normal"/>
    <w:link w:val="FooterChar"/>
    <w:uiPriority w:val="99"/>
    <w:semiHidden/>
    <w:rsid w:val="000A5262"/>
    <w:pPr>
      <w:tabs>
        <w:tab w:val="center" w:pos="4320"/>
        <w:tab w:val="right" w:pos="8640"/>
      </w:tabs>
    </w:pPr>
  </w:style>
  <w:style w:type="character" w:customStyle="1" w:styleId="FooterChar">
    <w:name w:val="Footer Char"/>
    <w:link w:val="Footer"/>
    <w:uiPriority w:val="99"/>
    <w:semiHidden/>
    <w:locked/>
    <w:rsid w:val="00910EF7"/>
    <w:rPr>
      <w:rFonts w:ascii="Arial" w:hAnsi="Arial" w:cs="Arial"/>
      <w:sz w:val="20"/>
      <w:szCs w:val="20"/>
    </w:rPr>
  </w:style>
  <w:style w:type="paragraph" w:customStyle="1" w:styleId="BasicParagraph">
    <w:name w:val="[Basic Paragraph]"/>
    <w:basedOn w:val="Normal"/>
    <w:uiPriority w:val="99"/>
    <w:rsid w:val="000A526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PrimarySubheading">
    <w:name w:val="Primary Subheading"/>
    <w:uiPriority w:val="99"/>
    <w:rsid w:val="000A5262"/>
    <w:rPr>
      <w:rFonts w:ascii="Frutiger-Light" w:hAnsi="Frutiger-Light" w:cs="Frutiger-Light"/>
      <w:outline/>
      <w:sz w:val="28"/>
      <w:szCs w:val="28"/>
    </w:rPr>
  </w:style>
  <w:style w:type="paragraph" w:customStyle="1" w:styleId="Table">
    <w:name w:val="_Table"/>
    <w:basedOn w:val="Normal"/>
    <w:uiPriority w:val="99"/>
    <w:rsid w:val="000A5262"/>
    <w:pPr>
      <w:spacing w:before="20" w:after="20"/>
    </w:pPr>
    <w:rPr>
      <w:rFonts w:eastAsia="SC STKaiti"/>
      <w:sz w:val="18"/>
      <w:szCs w:val="18"/>
      <w:lang w:val="en-GB" w:eastAsia="zh-CN"/>
    </w:rPr>
  </w:style>
  <w:style w:type="paragraph" w:customStyle="1" w:styleId="TableHead">
    <w:name w:val="_TableHead"/>
    <w:basedOn w:val="Normal"/>
    <w:uiPriority w:val="99"/>
    <w:rsid w:val="000A5262"/>
    <w:pPr>
      <w:keepNext/>
      <w:spacing w:before="40" w:after="40"/>
    </w:pPr>
    <w:rPr>
      <w:rFonts w:eastAsia="SC STKaiti"/>
      <w:b/>
      <w:bCs/>
      <w:color w:val="FFFFFF"/>
      <w:sz w:val="18"/>
      <w:szCs w:val="18"/>
      <w:lang w:val="en-GB" w:eastAsia="zh-CN"/>
    </w:rPr>
  </w:style>
  <w:style w:type="paragraph" w:customStyle="1" w:styleId="TableRowHead">
    <w:name w:val="_TableRowHead"/>
    <w:basedOn w:val="TableHead"/>
    <w:uiPriority w:val="99"/>
    <w:rsid w:val="000A5262"/>
    <w:pPr>
      <w:keepNext w:val="0"/>
    </w:pPr>
    <w:rPr>
      <w:color w:val="0060A9"/>
    </w:rPr>
  </w:style>
  <w:style w:type="paragraph" w:customStyle="1" w:styleId="HeaderPrimaryinformation">
    <w:name w:val="Header Primary information"/>
    <w:basedOn w:val="Normal"/>
    <w:uiPriority w:val="99"/>
    <w:rsid w:val="00FB379B"/>
    <w:rPr>
      <w:color w:val="FFFFFF"/>
      <w:sz w:val="30"/>
      <w:szCs w:val="30"/>
      <w:lang w:val="en-GB"/>
    </w:rPr>
  </w:style>
  <w:style w:type="paragraph" w:customStyle="1" w:styleId="Headersecondaryinformation">
    <w:name w:val="Header secondary information"/>
    <w:basedOn w:val="Normal"/>
    <w:uiPriority w:val="99"/>
    <w:rsid w:val="00FB379B"/>
    <w:rPr>
      <w:color w:val="FFFFFF"/>
      <w:sz w:val="24"/>
      <w:szCs w:val="24"/>
      <w:lang w:val="en-GB"/>
    </w:rPr>
  </w:style>
  <w:style w:type="character" w:styleId="PageNumber">
    <w:name w:val="page number"/>
    <w:uiPriority w:val="99"/>
    <w:rsid w:val="00B635BD"/>
    <w:rPr>
      <w:rFonts w:cs="Times New Roman"/>
    </w:rPr>
  </w:style>
  <w:style w:type="paragraph" w:styleId="BodyText">
    <w:name w:val="Body Text"/>
    <w:basedOn w:val="Normal"/>
    <w:link w:val="BodyTextChar"/>
    <w:uiPriority w:val="99"/>
    <w:rsid w:val="00130661"/>
    <w:rPr>
      <w:sz w:val="24"/>
      <w:szCs w:val="24"/>
      <w:lang w:eastAsia="ro-RO"/>
    </w:rPr>
  </w:style>
  <w:style w:type="character" w:customStyle="1" w:styleId="BodyTextChar">
    <w:name w:val="Body Text Char"/>
    <w:link w:val="BodyText"/>
    <w:uiPriority w:val="99"/>
    <w:locked/>
    <w:rsid w:val="00910EF7"/>
    <w:rPr>
      <w:rFonts w:ascii="Arial" w:hAnsi="Arial" w:cs="Arial"/>
      <w:sz w:val="20"/>
      <w:szCs w:val="20"/>
    </w:rPr>
  </w:style>
  <w:style w:type="paragraph" w:styleId="NormalWeb">
    <w:name w:val="Normal (Web)"/>
    <w:basedOn w:val="Normal"/>
    <w:uiPriority w:val="99"/>
    <w:rsid w:val="00130661"/>
    <w:pPr>
      <w:spacing w:before="100" w:after="100"/>
    </w:pPr>
    <w:rPr>
      <w:noProof/>
      <w:color w:val="000000"/>
      <w:sz w:val="24"/>
      <w:szCs w:val="24"/>
      <w:lang w:val="en-GB"/>
    </w:rPr>
  </w:style>
  <w:style w:type="paragraph" w:customStyle="1" w:styleId="Default">
    <w:name w:val="Default"/>
    <w:uiPriority w:val="99"/>
    <w:rsid w:val="00130661"/>
    <w:pPr>
      <w:autoSpaceDE w:val="0"/>
      <w:autoSpaceDN w:val="0"/>
      <w:adjustRightInd w:val="0"/>
    </w:pPr>
    <w:rPr>
      <w:rFonts w:ascii="Arial" w:hAnsi="Arial" w:cs="Arial"/>
      <w:color w:val="000000"/>
      <w:sz w:val="24"/>
      <w:szCs w:val="24"/>
    </w:rPr>
  </w:style>
  <w:style w:type="paragraph" w:customStyle="1" w:styleId="NormalCondensedby015pt">
    <w:name w:val="Normal + Condensed by  0.15 pt"/>
    <w:basedOn w:val="Normal"/>
    <w:link w:val="NormalCondensedby015ptChar"/>
    <w:uiPriority w:val="99"/>
    <w:rsid w:val="00130661"/>
    <w:pPr>
      <w:tabs>
        <w:tab w:val="left" w:pos="684"/>
        <w:tab w:val="left" w:pos="900"/>
      </w:tabs>
      <w:jc w:val="both"/>
    </w:pPr>
    <w:rPr>
      <w:spacing w:val="-3"/>
      <w:sz w:val="24"/>
      <w:szCs w:val="24"/>
      <w:lang w:eastAsia="ro-RO"/>
    </w:rPr>
  </w:style>
  <w:style w:type="character" w:customStyle="1" w:styleId="NormalCondensedby015ptChar">
    <w:name w:val="Normal + Condensed by  0.15 pt Char"/>
    <w:link w:val="NormalCondensedby015pt"/>
    <w:uiPriority w:val="99"/>
    <w:locked/>
    <w:rsid w:val="00130661"/>
    <w:rPr>
      <w:rFonts w:cs="Times New Roman"/>
      <w:spacing w:val="-3"/>
      <w:sz w:val="24"/>
      <w:szCs w:val="24"/>
      <w:lang w:val="en-US" w:eastAsia="ro-RO"/>
    </w:rPr>
  </w:style>
  <w:style w:type="paragraph" w:styleId="BodyText2">
    <w:name w:val="Body Text 2"/>
    <w:basedOn w:val="Normal"/>
    <w:link w:val="BodyText2Char"/>
    <w:uiPriority w:val="99"/>
    <w:rsid w:val="008F0896"/>
    <w:pPr>
      <w:spacing w:after="120" w:line="480" w:lineRule="auto"/>
    </w:pPr>
  </w:style>
  <w:style w:type="character" w:customStyle="1" w:styleId="BodyText2Char">
    <w:name w:val="Body Text 2 Char"/>
    <w:link w:val="BodyText2"/>
    <w:uiPriority w:val="99"/>
    <w:semiHidden/>
    <w:locked/>
    <w:rsid w:val="00910EF7"/>
    <w:rPr>
      <w:rFonts w:ascii="Arial" w:hAnsi="Arial" w:cs="Arial"/>
      <w:sz w:val="20"/>
      <w:szCs w:val="20"/>
    </w:rPr>
  </w:style>
  <w:style w:type="paragraph" w:styleId="BodyText3">
    <w:name w:val="Body Text 3"/>
    <w:basedOn w:val="Normal"/>
    <w:link w:val="BodyText3Char"/>
    <w:uiPriority w:val="99"/>
    <w:rsid w:val="008F0896"/>
    <w:pPr>
      <w:spacing w:after="120"/>
    </w:pPr>
    <w:rPr>
      <w:sz w:val="16"/>
      <w:szCs w:val="16"/>
      <w:lang w:val="ro-RO" w:eastAsia="ro-RO"/>
    </w:rPr>
  </w:style>
  <w:style w:type="character" w:customStyle="1" w:styleId="BodyText3Char">
    <w:name w:val="Body Text 3 Char"/>
    <w:link w:val="BodyText3"/>
    <w:uiPriority w:val="99"/>
    <w:semiHidden/>
    <w:locked/>
    <w:rsid w:val="00910EF7"/>
    <w:rPr>
      <w:rFonts w:ascii="Arial" w:hAnsi="Arial" w:cs="Arial"/>
      <w:sz w:val="16"/>
      <w:szCs w:val="16"/>
    </w:rPr>
  </w:style>
  <w:style w:type="paragraph" w:styleId="BalloonText">
    <w:name w:val="Balloon Text"/>
    <w:basedOn w:val="Normal"/>
    <w:link w:val="BalloonTextChar"/>
    <w:uiPriority w:val="99"/>
    <w:semiHidden/>
    <w:rsid w:val="00DA31D2"/>
    <w:rPr>
      <w:rFonts w:ascii="Tahoma" w:hAnsi="Tahoma" w:cs="Tahoma"/>
      <w:sz w:val="16"/>
      <w:szCs w:val="16"/>
    </w:rPr>
  </w:style>
  <w:style w:type="character" w:customStyle="1" w:styleId="BalloonTextChar">
    <w:name w:val="Balloon Text Char"/>
    <w:link w:val="BalloonText"/>
    <w:uiPriority w:val="99"/>
    <w:locked/>
    <w:rsid w:val="00DA31D2"/>
    <w:rPr>
      <w:rFonts w:ascii="Tahoma" w:hAnsi="Tahoma" w:cs="Tahoma"/>
      <w:sz w:val="16"/>
      <w:szCs w:val="16"/>
    </w:rPr>
  </w:style>
  <w:style w:type="paragraph" w:styleId="ListParagraph">
    <w:name w:val="List Paragraph"/>
    <w:basedOn w:val="Normal"/>
    <w:uiPriority w:val="99"/>
    <w:qFormat/>
    <w:rsid w:val="00C5628F"/>
    <w:pPr>
      <w:ind w:left="720"/>
    </w:pPr>
  </w:style>
  <w:style w:type="character" w:styleId="Hyperlink">
    <w:name w:val="Hyperlink"/>
    <w:uiPriority w:val="99"/>
    <w:rsid w:val="00754F1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233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6.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2645</Words>
  <Characters>15081</Characters>
  <Application>Microsoft Office Word</Application>
  <DocSecurity>0</DocSecurity>
  <Lines>125</Lines>
  <Paragraphs>35</Paragraphs>
  <ScaleCrop>false</ScaleCrop>
  <Company/>
  <LinksUpToDate>false</LinksUpToDate>
  <CharactersWithSpaces>17691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2019-07-02T09:51:00Z</dcterms:created>
  <dcterms:modified xsi:type="dcterms:W3CDTF">2019-07-02T09:51:00Z</dcterms:modified>
</cp:coreProperties>
</file>